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D8F" w:rsidRPr="00DA70B2" w:rsidRDefault="00FF2D8F" w:rsidP="00FF2D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0B2">
        <w:rPr>
          <w:rFonts w:ascii="Times New Roman" w:hAnsi="Times New Roman" w:cs="Times New Roman"/>
          <w:b/>
          <w:sz w:val="32"/>
          <w:szCs w:val="32"/>
        </w:rPr>
        <w:t>МУНИЦИПАЛЬНОЕ БЮДЖЕТНОЕ УЧРЕЖДЕНИЕ</w:t>
      </w:r>
    </w:p>
    <w:p w:rsidR="00FF2D8F" w:rsidRPr="00DA70B2" w:rsidRDefault="00FF2D8F" w:rsidP="00FF2D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0B2">
        <w:rPr>
          <w:rFonts w:ascii="Times New Roman" w:hAnsi="Times New Roman" w:cs="Times New Roman"/>
          <w:b/>
          <w:sz w:val="32"/>
          <w:szCs w:val="32"/>
        </w:rPr>
        <w:t xml:space="preserve">ДОПОЛНИТЕЛЬНОГО ОБРАЗОВАНИЯ </w:t>
      </w:r>
      <w:r>
        <w:rPr>
          <w:rFonts w:ascii="Times New Roman" w:hAnsi="Times New Roman" w:cs="Times New Roman"/>
          <w:b/>
          <w:sz w:val="32"/>
          <w:szCs w:val="32"/>
        </w:rPr>
        <w:t>ВЕСЁЛОВСКАЯ</w:t>
      </w:r>
    </w:p>
    <w:p w:rsidR="00FF2D8F" w:rsidRPr="00DA70B2" w:rsidRDefault="00FF2D8F" w:rsidP="00FF2D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0B2">
        <w:rPr>
          <w:rFonts w:ascii="Times New Roman" w:hAnsi="Times New Roman" w:cs="Times New Roman"/>
          <w:b/>
          <w:sz w:val="32"/>
          <w:szCs w:val="32"/>
        </w:rPr>
        <w:t xml:space="preserve">СПОРТИВНАЯ ШКОЛА </w:t>
      </w: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Pr="00DA70B2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70B2">
        <w:rPr>
          <w:rFonts w:ascii="Times New Roman" w:hAnsi="Times New Roman" w:cs="Times New Roman"/>
          <w:sz w:val="24"/>
          <w:szCs w:val="24"/>
        </w:rPr>
        <w:t xml:space="preserve">СОГЛАСОВАНО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DA70B2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FF2D8F" w:rsidRPr="00DA70B2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70B2">
        <w:rPr>
          <w:rFonts w:ascii="Times New Roman" w:hAnsi="Times New Roman" w:cs="Times New Roman"/>
          <w:sz w:val="24"/>
          <w:szCs w:val="24"/>
        </w:rPr>
        <w:t xml:space="preserve">на заседании </w:t>
      </w:r>
      <w:r>
        <w:rPr>
          <w:rFonts w:ascii="Times New Roman" w:hAnsi="Times New Roman" w:cs="Times New Roman"/>
          <w:sz w:val="24"/>
          <w:szCs w:val="24"/>
        </w:rPr>
        <w:t>тренерско-</w:t>
      </w:r>
      <w:r w:rsidRPr="00DA70B2">
        <w:rPr>
          <w:rFonts w:ascii="Times New Roman" w:hAnsi="Times New Roman" w:cs="Times New Roman"/>
          <w:sz w:val="24"/>
          <w:szCs w:val="24"/>
        </w:rPr>
        <w:t xml:space="preserve">педагогического совета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Директор МБУ ДО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Весёловская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СШ        </w:t>
      </w:r>
      <w:r w:rsidRPr="00DA70B2">
        <w:rPr>
          <w:rFonts w:ascii="Times New Roman" w:hAnsi="Times New Roman" w:cs="Times New Roman"/>
          <w:sz w:val="24"/>
          <w:szCs w:val="24"/>
        </w:rPr>
        <w:t xml:space="preserve">МБУ ДО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Весёловская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70B2">
        <w:rPr>
          <w:rFonts w:ascii="Times New Roman" w:hAnsi="Times New Roman" w:cs="Times New Roman"/>
          <w:sz w:val="24"/>
          <w:szCs w:val="24"/>
        </w:rPr>
        <w:t xml:space="preserve">СШ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DA70B2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С.А. Гладилов</w:t>
      </w: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70B2">
        <w:rPr>
          <w:rFonts w:ascii="Times New Roman" w:hAnsi="Times New Roman" w:cs="Times New Roman"/>
          <w:sz w:val="24"/>
          <w:szCs w:val="24"/>
        </w:rPr>
        <w:t>протокол № _</w:t>
      </w:r>
      <w:r>
        <w:rPr>
          <w:rFonts w:ascii="Times New Roman" w:hAnsi="Times New Roman" w:cs="Times New Roman"/>
          <w:sz w:val="24"/>
          <w:szCs w:val="24"/>
        </w:rPr>
        <w:t>1_ от «31</w:t>
      </w:r>
      <w:r w:rsidRPr="00DA70B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Pr="00DA70B2">
        <w:rPr>
          <w:rFonts w:ascii="Times New Roman" w:hAnsi="Times New Roman" w:cs="Times New Roman"/>
          <w:sz w:val="24"/>
          <w:szCs w:val="24"/>
        </w:rPr>
        <w:t>2023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34507C">
        <w:rPr>
          <w:rFonts w:ascii="Times New Roman" w:hAnsi="Times New Roman" w:cs="Times New Roman"/>
          <w:sz w:val="24"/>
          <w:szCs w:val="24"/>
        </w:rPr>
        <w:t>приказ №</w:t>
      </w:r>
      <w:r>
        <w:rPr>
          <w:rFonts w:ascii="Times New Roman" w:hAnsi="Times New Roman" w:cs="Times New Roman"/>
          <w:sz w:val="24"/>
          <w:szCs w:val="24"/>
        </w:rPr>
        <w:t xml:space="preserve"> 116/4 </w:t>
      </w:r>
      <w:r w:rsidRPr="0034507C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34507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августа </w:t>
      </w:r>
      <w:r w:rsidRPr="0034507C">
        <w:rPr>
          <w:rFonts w:ascii="Times New Roman" w:hAnsi="Times New Roman" w:cs="Times New Roman"/>
          <w:sz w:val="24"/>
          <w:szCs w:val="24"/>
        </w:rPr>
        <w:t>2023 г.</w:t>
      </w: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2D8F" w:rsidRDefault="00FF2D8F" w:rsidP="00FF2D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2D8F" w:rsidRPr="00813DB0" w:rsidRDefault="00FF2D8F" w:rsidP="00FF2D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ДОПОЛНИТЕЛЬНАЯ ОБЩЕРАЗВИВАЮЩАЯ ПРОГРАММА</w:t>
      </w:r>
    </w:p>
    <w:p w:rsidR="00FF2D8F" w:rsidRPr="00813DB0" w:rsidRDefault="00FF2D8F" w:rsidP="00FF2D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В ОБЛАСТИ ФИЗИЧЕСКОЙ КУЛЬТУРЫ И СПОРТА</w:t>
      </w:r>
    </w:p>
    <w:p w:rsidR="00FF2D8F" w:rsidRPr="00813DB0" w:rsidRDefault="00FF2D8F" w:rsidP="00FF2D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по виду спорта</w:t>
      </w:r>
    </w:p>
    <w:p w:rsidR="00FF2D8F" w:rsidRPr="00813DB0" w:rsidRDefault="00FF2D8F" w:rsidP="00FF2D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«</w:t>
      </w:r>
      <w:r>
        <w:rPr>
          <w:rFonts w:ascii="Times New Roman" w:hAnsi="Times New Roman" w:cs="Times New Roman"/>
          <w:b/>
          <w:sz w:val="32"/>
          <w:szCs w:val="32"/>
        </w:rPr>
        <w:t>НАСТОЛЬНЫЙ ТЕННИС»</w:t>
      </w: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DB0">
        <w:rPr>
          <w:rFonts w:ascii="Times New Roman" w:hAnsi="Times New Roman" w:cs="Times New Roman"/>
          <w:sz w:val="28"/>
          <w:szCs w:val="28"/>
        </w:rPr>
        <w:t xml:space="preserve">Срок реализации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13DB0">
        <w:rPr>
          <w:rFonts w:ascii="Times New Roman" w:hAnsi="Times New Roman" w:cs="Times New Roman"/>
          <w:sz w:val="28"/>
          <w:szCs w:val="28"/>
        </w:rPr>
        <w:t xml:space="preserve"> бессрочно</w:t>
      </w: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F2D8F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2D8F" w:rsidRPr="00813DB0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13DB0">
        <w:rPr>
          <w:rFonts w:ascii="Times New Roman" w:hAnsi="Times New Roman" w:cs="Times New Roman"/>
          <w:sz w:val="28"/>
          <w:szCs w:val="28"/>
        </w:rPr>
        <w:t>Составители программы:</w:t>
      </w:r>
    </w:p>
    <w:p w:rsidR="00FF2D8F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Тренер-преподаватель</w:t>
      </w:r>
    </w:p>
    <w:p w:rsidR="00FF2D8F" w:rsidRPr="00813DB0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категории</w:t>
      </w:r>
    </w:p>
    <w:p w:rsidR="00FF2D8F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Олексюк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Григорий Григорьевич</w:t>
      </w:r>
    </w:p>
    <w:p w:rsidR="00FF2D8F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2D8F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2D8F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2D8F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2D8F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2D8F" w:rsidRDefault="00FF2D8F" w:rsidP="00FF2D8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2D8F" w:rsidRDefault="00FF2D8F" w:rsidP="00FF2D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Весёловский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FF2D8F" w:rsidRDefault="00FF2D8F" w:rsidP="00FF2D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 г.</w:t>
      </w:r>
    </w:p>
    <w:p w:rsidR="00FF2D8F" w:rsidRDefault="00FF2D8F" w:rsidP="00FF2D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001BD" w:rsidRDefault="000001BD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F2D8F" w:rsidRDefault="00FF2D8F" w:rsidP="00FF2D8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F2D8F">
        <w:rPr>
          <w:rFonts w:ascii="Times New Roman" w:hAnsi="Times New Roman"/>
          <w:b/>
          <w:sz w:val="24"/>
          <w:szCs w:val="24"/>
        </w:rPr>
        <w:lastRenderedPageBreak/>
        <w:t>1. ПОЯСНИТЕЛЬНАЯ ЗАПИСКА</w:t>
      </w:r>
    </w:p>
    <w:p w:rsidR="00FF2D8F" w:rsidRPr="00FF2D8F" w:rsidRDefault="00FF2D8F" w:rsidP="00FF2D8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FF2D8F" w:rsidRP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F2D8F">
        <w:rPr>
          <w:rFonts w:ascii="Times New Roman" w:hAnsi="Times New Roman"/>
          <w:sz w:val="24"/>
          <w:szCs w:val="24"/>
        </w:rPr>
        <w:t xml:space="preserve">Программа предназначена для тренеров-преподавателей, педагогов и руководителей учреждений физкультурно-спортивной направленности и является основным государственным документом учебно-тренировочной и воспитательной работы в СШ. Она раскрывает весь комплекс параметров обучения и тренировки в спортивной школе.   </w:t>
      </w:r>
    </w:p>
    <w:p w:rsidR="00FF2D8F" w:rsidRP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F2D8F">
        <w:rPr>
          <w:rFonts w:ascii="Times New Roman" w:hAnsi="Times New Roman"/>
          <w:sz w:val="24"/>
          <w:szCs w:val="24"/>
        </w:rPr>
        <w:t xml:space="preserve">При ее разработке использованы современные тенденции развития настольного тенниса, передовой опыт обучения и тренировки игроков в настольный теннис, результаты современных научных исследований по вопросам подготовки спортсменов, практические рекомендации спортивной медицины, теории и методики физического воспитания, педагогики, физиологии, гигиены, психологии. </w:t>
      </w:r>
    </w:p>
    <w:p w:rsidR="00FF2D8F" w:rsidRP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F2D8F">
        <w:rPr>
          <w:rFonts w:ascii="Times New Roman" w:hAnsi="Times New Roman"/>
          <w:sz w:val="24"/>
          <w:szCs w:val="24"/>
        </w:rPr>
        <w:t>В основу программы положены нормативные требования по физической и технико</w:t>
      </w:r>
      <w:r>
        <w:rPr>
          <w:rFonts w:ascii="Times New Roman" w:hAnsi="Times New Roman"/>
          <w:sz w:val="24"/>
          <w:szCs w:val="24"/>
        </w:rPr>
        <w:t>-</w:t>
      </w:r>
      <w:r w:rsidRPr="00FF2D8F">
        <w:rPr>
          <w:rFonts w:ascii="Times New Roman" w:hAnsi="Times New Roman"/>
          <w:sz w:val="24"/>
          <w:szCs w:val="24"/>
        </w:rPr>
        <w:t xml:space="preserve">тактической подготовке, современные научные методические разработки по настольному теннису отечественных и зарубежных специалистов, применяемые в практике подготовки высококвалифицированных игроков. </w:t>
      </w:r>
    </w:p>
    <w:p w:rsidR="00FF2D8F" w:rsidRP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F2D8F">
        <w:rPr>
          <w:rFonts w:ascii="Times New Roman" w:hAnsi="Times New Roman"/>
          <w:sz w:val="24"/>
          <w:szCs w:val="24"/>
        </w:rPr>
        <w:t xml:space="preserve">Программа является основным документом при организации и проведении занятий по настольному теннису в учреждениях дополнительного образования, а также других организациях по спортивной подготовке детей, однако она не должна рассматриваться как единственно возможный вариант организации и планирования тренировочного процесса.  </w:t>
      </w:r>
    </w:p>
    <w:p w:rsidR="00FF2D8F" w:rsidRP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F2D8F">
        <w:rPr>
          <w:rFonts w:ascii="Times New Roman" w:hAnsi="Times New Roman"/>
          <w:sz w:val="24"/>
          <w:szCs w:val="24"/>
        </w:rPr>
        <w:t>Данная программа более полно раскрывает как нормативную, так и учебно</w:t>
      </w:r>
      <w:r>
        <w:rPr>
          <w:rFonts w:ascii="Times New Roman" w:hAnsi="Times New Roman"/>
          <w:sz w:val="24"/>
          <w:szCs w:val="24"/>
        </w:rPr>
        <w:t>-</w:t>
      </w:r>
      <w:r w:rsidRPr="00FF2D8F">
        <w:rPr>
          <w:rFonts w:ascii="Times New Roman" w:hAnsi="Times New Roman"/>
          <w:sz w:val="24"/>
          <w:szCs w:val="24"/>
        </w:rPr>
        <w:t xml:space="preserve">методическую части с учетом не только современных тенденций развития техники и тактики игры в настольный теннис, но и с учетом изменившихся с 2002 г. правил игры до 11 очков. В программе даны конкретные методические рекомендации по организации и планированию учебно-тренировочной работы на разных этапах подготовки игроков в настольный теннис, отбору, комплектованию учебных групп в зависимости от возраста, уровня развития физических и психофизиологических качеств и от специальных способностей </w:t>
      </w:r>
      <w:r>
        <w:rPr>
          <w:rFonts w:ascii="Times New Roman" w:hAnsi="Times New Roman"/>
          <w:sz w:val="24"/>
          <w:szCs w:val="24"/>
        </w:rPr>
        <w:t>обуча</w:t>
      </w:r>
      <w:r w:rsidRPr="00FF2D8F">
        <w:rPr>
          <w:rFonts w:ascii="Times New Roman" w:hAnsi="Times New Roman"/>
          <w:sz w:val="24"/>
          <w:szCs w:val="24"/>
        </w:rPr>
        <w:t>ющихся.</w:t>
      </w: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F2D8F" w:rsidRDefault="00FF2D8F" w:rsidP="00FF2D8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F2D8F">
        <w:rPr>
          <w:rFonts w:ascii="Times New Roman" w:hAnsi="Times New Roman"/>
          <w:b/>
          <w:sz w:val="24"/>
          <w:szCs w:val="24"/>
        </w:rPr>
        <w:t>2. ОРГАНИЗАЦИОННО-НОРМАТИВНАЯ ЧАСТЬ ПРОГРАММЫ</w:t>
      </w:r>
    </w:p>
    <w:p w:rsidR="00FF2D8F" w:rsidRPr="00FF2D8F" w:rsidRDefault="00FF2D8F" w:rsidP="00FF2D8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F2D8F">
        <w:rPr>
          <w:rFonts w:ascii="Times New Roman" w:hAnsi="Times New Roman"/>
          <w:sz w:val="24"/>
          <w:szCs w:val="24"/>
        </w:rPr>
        <w:t xml:space="preserve">Настоящая программа по настольному теннису (далее – Программа) составлена на основе нормативных документов Министерства спорта Российской Федерации и Министерства образования Российской Федерации:  </w:t>
      </w: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 xml:space="preserve">- Федерального закона Российской Федерации от 29.12.2012 года №273-ФЗ «Об образовании в Российской Федерации»;  </w:t>
      </w: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 xml:space="preserve">- Федерального закона Российской Федерации от 04.12.2007 года № 329-ФЗ «О физической культуре и спорте в Российской Федерации»;  </w:t>
      </w: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 xml:space="preserve">- приказа Министерства спорта Российской Федерации от 27.12.2013 года №1125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спорта»;   </w:t>
      </w: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F2D8F" w:rsidRPr="00FF2D8F" w:rsidRDefault="00FF2D8F" w:rsidP="00FF2D8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>2.1. Основные задачи</w:t>
      </w: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F2D8F">
        <w:rPr>
          <w:rFonts w:ascii="Times New Roman" w:hAnsi="Times New Roman"/>
          <w:sz w:val="24"/>
          <w:szCs w:val="24"/>
        </w:rPr>
        <w:t xml:space="preserve">Изложенный в программе материал предполагает решение следующих задач: </w:t>
      </w:r>
    </w:p>
    <w:p w:rsidR="00E927F8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 xml:space="preserve">- содействие гармоничному физическому и психическому развитию, разносторонней физической подготовке, укреплению здоровья занимающихся; </w:t>
      </w:r>
    </w:p>
    <w:p w:rsidR="00E927F8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 xml:space="preserve">- воспитание смелых, волевых, настойчивых, инициативных, трудолюбивых и дисциплинированных спортсменов, готовых к трудовой деятельности и защите Родине; </w:t>
      </w:r>
    </w:p>
    <w:p w:rsidR="00E927F8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 xml:space="preserve">- обучение технике и тактике настольного тенниса, подготовка квалифицированных юных спортсменов; </w:t>
      </w:r>
    </w:p>
    <w:p w:rsidR="00FF2D8F" w:rsidRP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 xml:space="preserve">- подготовка грамотных инструкторов и судей по настольному теннису. </w:t>
      </w:r>
    </w:p>
    <w:p w:rsidR="00E927F8" w:rsidRDefault="00E927F8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F2D8F" w:rsidRPr="00FF2D8F">
        <w:rPr>
          <w:rFonts w:ascii="Times New Roman" w:hAnsi="Times New Roman"/>
          <w:sz w:val="24"/>
          <w:szCs w:val="24"/>
        </w:rPr>
        <w:t xml:space="preserve">В соответствии с положениями определены следующие задачи для групп настольного тенниса объединений дополнительного образования: </w:t>
      </w:r>
    </w:p>
    <w:p w:rsidR="00E927F8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 xml:space="preserve">- подготовка всесторонне развитых юных спортсменов массовых разрядов; </w:t>
      </w:r>
    </w:p>
    <w:p w:rsidR="00E927F8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 xml:space="preserve">- подготовка из числа занимающихся инструкторов-общественников и судей по спорту; </w:t>
      </w:r>
    </w:p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F2D8F">
        <w:rPr>
          <w:rFonts w:ascii="Times New Roman" w:hAnsi="Times New Roman"/>
          <w:sz w:val="24"/>
          <w:szCs w:val="24"/>
        </w:rPr>
        <w:t>- улучшение состояния здоровья, включая физическое развитие, повышение уровня физической подготовленности, профилактику вредных привычек и правонарушений.</w:t>
      </w:r>
    </w:p>
    <w:p w:rsidR="00E927F8" w:rsidRPr="00E927F8" w:rsidRDefault="00E927F8" w:rsidP="00E927F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927F8">
        <w:rPr>
          <w:rFonts w:ascii="Times New Roman" w:hAnsi="Times New Roman"/>
          <w:sz w:val="24"/>
          <w:szCs w:val="24"/>
        </w:rPr>
        <w:lastRenderedPageBreak/>
        <w:t>2.2. Режим работы</w:t>
      </w:r>
    </w:p>
    <w:p w:rsidR="00E927F8" w:rsidRPr="00E927F8" w:rsidRDefault="00E927F8" w:rsidP="00E927F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E927F8">
        <w:rPr>
          <w:rFonts w:ascii="Times New Roman" w:hAnsi="Times New Roman"/>
          <w:sz w:val="24"/>
          <w:szCs w:val="24"/>
        </w:rPr>
        <w:t>Группа настольного тенниса комплектуется в соответствии с нормативно</w:t>
      </w:r>
      <w:r>
        <w:rPr>
          <w:rFonts w:ascii="Times New Roman" w:hAnsi="Times New Roman"/>
          <w:sz w:val="24"/>
          <w:szCs w:val="24"/>
        </w:rPr>
        <w:t>-</w:t>
      </w:r>
      <w:r w:rsidRPr="00E927F8">
        <w:rPr>
          <w:rFonts w:ascii="Times New Roman" w:hAnsi="Times New Roman"/>
          <w:sz w:val="24"/>
          <w:szCs w:val="24"/>
        </w:rPr>
        <w:t xml:space="preserve">правовыми требованиями с учетом возраста и спортивной подготовленности занимающихся. </w:t>
      </w:r>
    </w:p>
    <w:p w:rsidR="00E927F8" w:rsidRPr="00E927F8" w:rsidRDefault="00E927F8" w:rsidP="00E927F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E927F8">
        <w:rPr>
          <w:rFonts w:ascii="Times New Roman" w:hAnsi="Times New Roman"/>
          <w:sz w:val="24"/>
          <w:szCs w:val="24"/>
        </w:rPr>
        <w:t xml:space="preserve">Главным отличием является возраст и подготовленность занимающихся, зачисляемых в группу.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E927F8">
        <w:rPr>
          <w:rFonts w:ascii="Times New Roman" w:hAnsi="Times New Roman"/>
          <w:sz w:val="24"/>
          <w:szCs w:val="24"/>
        </w:rPr>
        <w:t xml:space="preserve">При зачислении занимающиеся проходят тестирование по показателям физического развития и общей физической подготовленности. </w:t>
      </w:r>
    </w:p>
    <w:p w:rsidR="00E927F8" w:rsidRPr="00E927F8" w:rsidRDefault="00E927F8" w:rsidP="00E927F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E927F8">
        <w:rPr>
          <w:rFonts w:ascii="Times New Roman" w:hAnsi="Times New Roman"/>
          <w:sz w:val="24"/>
          <w:szCs w:val="24"/>
        </w:rPr>
        <w:t xml:space="preserve">После каждого года обучения учащиеся сдают предусмотренные программой нормативы. Повышение уровня спортивной подготовки по настольному теннису в соответствии с определенными этапами предусмотрено нормативными требованиями. </w:t>
      </w:r>
    </w:p>
    <w:p w:rsidR="00E927F8" w:rsidRPr="00E927F8" w:rsidRDefault="00E927F8" w:rsidP="00E927F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27F8">
        <w:rPr>
          <w:rFonts w:ascii="Times New Roman" w:hAnsi="Times New Roman"/>
          <w:sz w:val="24"/>
          <w:szCs w:val="24"/>
        </w:rPr>
        <w:t xml:space="preserve">Требования по спортивной подготовленности, наполняемости групп и количеству часов </w:t>
      </w:r>
      <w:r>
        <w:rPr>
          <w:rFonts w:ascii="Times New Roman" w:hAnsi="Times New Roman"/>
          <w:sz w:val="24"/>
          <w:szCs w:val="24"/>
        </w:rPr>
        <w:t>учебно-</w:t>
      </w:r>
      <w:r w:rsidRPr="00E927F8">
        <w:rPr>
          <w:rFonts w:ascii="Times New Roman" w:hAnsi="Times New Roman"/>
          <w:sz w:val="24"/>
          <w:szCs w:val="24"/>
        </w:rPr>
        <w:t xml:space="preserve">тренировочной работы в неделю представлены в таблицах 1-2.  </w:t>
      </w:r>
    </w:p>
    <w:p w:rsidR="00E927F8" w:rsidRDefault="00E927F8" w:rsidP="00E927F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E927F8" w:rsidRPr="00E927F8" w:rsidRDefault="00E927F8" w:rsidP="00E927F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27F8">
        <w:rPr>
          <w:rFonts w:ascii="Times New Roman" w:hAnsi="Times New Roman"/>
          <w:sz w:val="24"/>
          <w:szCs w:val="24"/>
        </w:rPr>
        <w:t xml:space="preserve">Таблица 1 </w:t>
      </w:r>
    </w:p>
    <w:p w:rsidR="00E927F8" w:rsidRDefault="00E927F8" w:rsidP="00E927F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927F8">
        <w:rPr>
          <w:rFonts w:ascii="Times New Roman" w:hAnsi="Times New Roman"/>
          <w:sz w:val="24"/>
          <w:szCs w:val="24"/>
        </w:rPr>
        <w:t>Требования к комплектованию групп</w:t>
      </w:r>
    </w:p>
    <w:p w:rsidR="00E927F8" w:rsidRPr="00E927F8" w:rsidRDefault="00E927F8" w:rsidP="00E927F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41"/>
        <w:gridCol w:w="1576"/>
        <w:gridCol w:w="1737"/>
        <w:gridCol w:w="1803"/>
        <w:gridCol w:w="1740"/>
        <w:gridCol w:w="1659"/>
      </w:tblGrid>
      <w:tr w:rsidR="00E927F8" w:rsidTr="00E927F8">
        <w:tc>
          <w:tcPr>
            <w:tcW w:w="1742" w:type="dxa"/>
          </w:tcPr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 подготовки</w:t>
            </w:r>
          </w:p>
        </w:tc>
        <w:tc>
          <w:tcPr>
            <w:tcW w:w="1742" w:type="dxa"/>
          </w:tcPr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обучения</w:t>
            </w:r>
          </w:p>
        </w:tc>
        <w:tc>
          <w:tcPr>
            <w:tcW w:w="1743" w:type="dxa"/>
          </w:tcPr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Миним</w:t>
            </w:r>
            <w:r>
              <w:rPr>
                <w:rFonts w:ascii="Times New Roman" w:hAnsi="Times New Roman"/>
                <w:sz w:val="24"/>
                <w:szCs w:val="24"/>
              </w:rPr>
              <w:t>альный</w:t>
            </w:r>
          </w:p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возраст для</w:t>
            </w:r>
          </w:p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зачисления</w:t>
            </w:r>
          </w:p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(лет)</w:t>
            </w:r>
          </w:p>
        </w:tc>
        <w:tc>
          <w:tcPr>
            <w:tcW w:w="1743" w:type="dxa"/>
          </w:tcPr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Наполняемость</w:t>
            </w:r>
          </w:p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групп</w:t>
            </w:r>
          </w:p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(чел.)</w:t>
            </w:r>
          </w:p>
        </w:tc>
        <w:tc>
          <w:tcPr>
            <w:tcW w:w="1743" w:type="dxa"/>
          </w:tcPr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Максим</w:t>
            </w:r>
            <w:r>
              <w:rPr>
                <w:rFonts w:ascii="Times New Roman" w:hAnsi="Times New Roman"/>
                <w:sz w:val="24"/>
                <w:szCs w:val="24"/>
              </w:rPr>
              <w:t>альное</w:t>
            </w:r>
          </w:p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учебных</w:t>
            </w:r>
          </w:p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в неделю</w:t>
            </w:r>
          </w:p>
        </w:tc>
        <w:tc>
          <w:tcPr>
            <w:tcW w:w="1743" w:type="dxa"/>
          </w:tcPr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Требования по</w:t>
            </w:r>
          </w:p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спортивной</w:t>
            </w:r>
          </w:p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подготовке</w:t>
            </w:r>
          </w:p>
        </w:tc>
      </w:tr>
      <w:tr w:rsidR="00E927F8" w:rsidTr="00E927F8">
        <w:tc>
          <w:tcPr>
            <w:tcW w:w="1742" w:type="dxa"/>
          </w:tcPr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 xml:space="preserve">Спортивно- </w:t>
            </w:r>
          </w:p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927F8">
              <w:rPr>
                <w:rFonts w:ascii="Times New Roman" w:hAnsi="Times New Roman"/>
                <w:sz w:val="24"/>
                <w:szCs w:val="24"/>
              </w:rPr>
              <w:t xml:space="preserve">здоровительная </w:t>
            </w:r>
          </w:p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  <w:tc>
          <w:tcPr>
            <w:tcW w:w="1742" w:type="dxa"/>
          </w:tcPr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1743" w:type="dxa"/>
          </w:tcPr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1743" w:type="dxa"/>
          </w:tcPr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1743" w:type="dxa"/>
          </w:tcPr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43" w:type="dxa"/>
          </w:tcPr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 xml:space="preserve">Прирост </w:t>
            </w:r>
          </w:p>
          <w:p w:rsidR="00E927F8" w:rsidRP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 xml:space="preserve">показателей </w:t>
            </w:r>
          </w:p>
          <w:p w:rsidR="00E927F8" w:rsidRDefault="00E927F8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7F8">
              <w:rPr>
                <w:rFonts w:ascii="Times New Roman" w:hAnsi="Times New Roman"/>
                <w:sz w:val="24"/>
                <w:szCs w:val="24"/>
              </w:rPr>
              <w:t>ОФП</w:t>
            </w:r>
          </w:p>
        </w:tc>
      </w:tr>
    </w:tbl>
    <w:p w:rsidR="00FF2D8F" w:rsidRDefault="00FF2D8F" w:rsidP="00FF2D8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27F8" w:rsidRPr="00E927F8" w:rsidRDefault="00E927F8" w:rsidP="00E927F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27F8">
        <w:rPr>
          <w:rFonts w:ascii="Times New Roman" w:hAnsi="Times New Roman"/>
          <w:sz w:val="24"/>
          <w:szCs w:val="24"/>
        </w:rPr>
        <w:t xml:space="preserve">Таблица 2 </w:t>
      </w:r>
    </w:p>
    <w:p w:rsidR="00E927F8" w:rsidRPr="00E927F8" w:rsidRDefault="00E927F8" w:rsidP="00E927F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927F8">
        <w:rPr>
          <w:rFonts w:ascii="Times New Roman" w:hAnsi="Times New Roman"/>
          <w:sz w:val="24"/>
          <w:szCs w:val="24"/>
        </w:rPr>
        <w:t>Выполнение разрядных нормативов в зависимости</w:t>
      </w:r>
    </w:p>
    <w:p w:rsidR="00E927F8" w:rsidRDefault="00E927F8" w:rsidP="00E927F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927F8">
        <w:rPr>
          <w:rFonts w:ascii="Times New Roman" w:hAnsi="Times New Roman"/>
          <w:sz w:val="24"/>
          <w:szCs w:val="24"/>
        </w:rPr>
        <w:t>от возраста начала занятий настольным теннисом</w:t>
      </w:r>
    </w:p>
    <w:p w:rsidR="00E927F8" w:rsidRDefault="00E927F8" w:rsidP="00E927F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494"/>
        <w:gridCol w:w="1494"/>
        <w:gridCol w:w="1494"/>
        <w:gridCol w:w="1494"/>
      </w:tblGrid>
      <w:tr w:rsidR="000651E4" w:rsidTr="0051044B">
        <w:tc>
          <w:tcPr>
            <w:tcW w:w="1493" w:type="dxa"/>
            <w:vMerge w:val="restart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Возраст, </w:t>
            </w:r>
          </w:p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8963" w:type="dxa"/>
            <w:gridSpan w:val="6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Разрядные нормативы</w:t>
            </w:r>
          </w:p>
        </w:tc>
      </w:tr>
      <w:tr w:rsidR="000651E4" w:rsidTr="000651E4">
        <w:tc>
          <w:tcPr>
            <w:tcW w:w="1493" w:type="dxa"/>
            <w:vMerge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юн.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юн.</w:t>
            </w:r>
          </w:p>
        </w:tc>
        <w:tc>
          <w:tcPr>
            <w:tcW w:w="1494" w:type="dxa"/>
          </w:tcPr>
          <w:p w:rsidR="000651E4" w:rsidRP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494" w:type="dxa"/>
          </w:tcPr>
          <w:p w:rsidR="000651E4" w:rsidRP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494" w:type="dxa"/>
          </w:tcPr>
          <w:p w:rsidR="000651E4" w:rsidRP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КМС</w:t>
            </w:r>
          </w:p>
        </w:tc>
      </w:tr>
      <w:tr w:rsidR="000651E4" w:rsidTr="000651E4"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651E4" w:rsidTr="000651E4"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651E4" w:rsidTr="000651E4"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651E4" w:rsidTr="000651E4"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651E4" w:rsidTr="000651E4"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93" w:type="dxa"/>
          </w:tcPr>
          <w:p w:rsidR="000651E4" w:rsidRDefault="000651E4" w:rsidP="000651E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94" w:type="dxa"/>
          </w:tcPr>
          <w:p w:rsidR="000651E4" w:rsidRDefault="000651E4" w:rsidP="000651E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94" w:type="dxa"/>
          </w:tcPr>
          <w:p w:rsidR="000651E4" w:rsidRDefault="000651E4" w:rsidP="000651E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4" w:type="dxa"/>
          </w:tcPr>
          <w:p w:rsidR="000651E4" w:rsidRDefault="000651E4" w:rsidP="000651E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4" w:type="dxa"/>
          </w:tcPr>
          <w:p w:rsidR="000651E4" w:rsidRDefault="000651E4" w:rsidP="000651E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94" w:type="dxa"/>
          </w:tcPr>
          <w:p w:rsidR="000651E4" w:rsidRDefault="000651E4" w:rsidP="000651E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651E4" w:rsidTr="000651E4"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0651E4" w:rsidTr="000651E4"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94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94" w:type="dxa"/>
          </w:tcPr>
          <w:p w:rsidR="000651E4" w:rsidRDefault="008A6F4A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94" w:type="dxa"/>
          </w:tcPr>
          <w:p w:rsidR="000651E4" w:rsidRDefault="008A6F4A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94" w:type="dxa"/>
          </w:tcPr>
          <w:p w:rsidR="000651E4" w:rsidRDefault="008A6F4A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94" w:type="dxa"/>
          </w:tcPr>
          <w:p w:rsidR="000651E4" w:rsidRDefault="008A6F4A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0651E4" w:rsidTr="000651E4">
        <w:tc>
          <w:tcPr>
            <w:tcW w:w="1493" w:type="dxa"/>
          </w:tcPr>
          <w:p w:rsidR="000651E4" w:rsidRDefault="000651E4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93" w:type="dxa"/>
          </w:tcPr>
          <w:p w:rsidR="000651E4" w:rsidRDefault="008A6F4A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94" w:type="dxa"/>
          </w:tcPr>
          <w:p w:rsidR="000651E4" w:rsidRDefault="008A6F4A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94" w:type="dxa"/>
          </w:tcPr>
          <w:p w:rsidR="000651E4" w:rsidRDefault="008A6F4A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  <w:tc>
          <w:tcPr>
            <w:tcW w:w="1494" w:type="dxa"/>
          </w:tcPr>
          <w:p w:rsidR="000651E4" w:rsidRDefault="008A6F4A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94" w:type="dxa"/>
          </w:tcPr>
          <w:p w:rsidR="000651E4" w:rsidRDefault="008A6F4A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15,5</w:t>
            </w:r>
          </w:p>
        </w:tc>
        <w:tc>
          <w:tcPr>
            <w:tcW w:w="1494" w:type="dxa"/>
          </w:tcPr>
          <w:p w:rsidR="000651E4" w:rsidRDefault="008A6F4A" w:rsidP="00E927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</w:tbl>
    <w:p w:rsidR="00E927F8" w:rsidRDefault="00E927F8" w:rsidP="00E927F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A6F4A" w:rsidRPr="008A6F4A" w:rsidRDefault="008A6F4A" w:rsidP="008A6F4A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A6F4A">
        <w:rPr>
          <w:rFonts w:ascii="Times New Roman" w:hAnsi="Times New Roman"/>
          <w:sz w:val="24"/>
          <w:szCs w:val="24"/>
        </w:rPr>
        <w:t>2.3.  Организационно-методические указания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Многолетняя подготовка игроков в настольный теннис строится на основе методических положений, которые и составляют комплекс задач, необходимых для осуществления качественного учебно-тренировочного процесса.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Развитие разных сторон подготовленности юных спортсменов происходит неравномерно. В одном возрасте преобладает прирост одних, в другом - других качеств.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Поэтому очень важно, учитывая сенситивные периоды развития двигательных способностей, сохранить соразмерность развития основных физических качеств у юных спортсменов. Эта соразмерность позволяет соотносить степень развития физических качеств в той мере, которая нужна для достижения успеха в настольном теннисе. Для этого тренеру необходимы знания, как возрастных особенностей развития юных игроков, так и модели теннисистов высокой квалификации.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Настольный теннис - индивидуально-игровой вид спорта, который характеризуется разнообразием стилей игры. Участие в соревнованиях помогает юным теннисистам совершенствоваться в мастерстве игры с противниками разного стиля. Однако реализация двигательных качеств должна осуществляться с учетом возрастных особенностей. В настольном теннисе индивидуализация осуществляется по нескольким критериям: по признаку возраста, пола, антропометрическим признакам, биологическому </w:t>
      </w:r>
      <w:r w:rsidRPr="008A6F4A">
        <w:rPr>
          <w:rFonts w:ascii="Times New Roman" w:hAnsi="Times New Roman"/>
          <w:sz w:val="24"/>
          <w:szCs w:val="24"/>
        </w:rPr>
        <w:lastRenderedPageBreak/>
        <w:t xml:space="preserve">созреванию. И нельзя требовать от детей больше, чем они могут выполнить на данном возрастном этапе. Особенно это касается соревновательной деятельности, которая строится на основе индивидуального технического и тактического мастерства.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Для успешного совершенствования соревновательной деятельности подготовку юного теннисиста необходимо вести в условиях формирования перспективного спортивно-технического мастерства. Это положение предусматривает овладение в режиме опережения именно теми умениями и навыками, которые должны быть у игрока в будущем. Для этого необходимо пользоваться специальным пригодным для определенного возраста инвентарем и оборудованием, чтобы в дальнейшем не пришлось переучивать на другой темп, ритм и быстроту движений. Это позволит вести совершенствование технических приемов и технико-тактических действий с первых шагов обучения в режиме, близком к соревновательному.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>Рациональное увеличение тренировочных нагрузок является одним из основных условий роста тренированности теннисиста, но при этом рост тренировочных и соревновательных нагрузок должен проходить постепенно и соответствовать росту работоспособности спортсмена. Тренировочные нагрузки необходимо подбирать группе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8A6F4A">
        <w:rPr>
          <w:rFonts w:ascii="Times New Roman" w:hAnsi="Times New Roman"/>
          <w:sz w:val="24"/>
          <w:szCs w:val="24"/>
        </w:rPr>
        <w:t xml:space="preserve">теннисистов и каждому игроку индивидуально с учетом их состояния, уровня работоспособности в соответствии с требованиями данного этапа.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Необходимо стремиться к тому, чтобы интенсивность и объем </w:t>
      </w:r>
      <w:proofErr w:type="gramStart"/>
      <w:r w:rsidRPr="008A6F4A">
        <w:rPr>
          <w:rFonts w:ascii="Times New Roman" w:hAnsi="Times New Roman"/>
          <w:sz w:val="24"/>
          <w:szCs w:val="24"/>
        </w:rPr>
        <w:t>упражнений</w:t>
      </w:r>
      <w:proofErr w:type="gramEnd"/>
      <w:r w:rsidRPr="008A6F4A">
        <w:rPr>
          <w:rFonts w:ascii="Times New Roman" w:hAnsi="Times New Roman"/>
          <w:sz w:val="24"/>
          <w:szCs w:val="24"/>
        </w:rPr>
        <w:t xml:space="preserve"> возрастали по мере улучшения физической подготовленности юных спортсменов. Следует отдавать предпочтение упражнениям динамического и вариативного характера и приучать занимающихся к различному темпу их выполнения.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Предлагая интенсивные упражнения, требующие значительного физического напряжения, нужно чаще изменять исходное положение, вовлекать в движение как можно больше групп мышц, чередовать напряжение с расслаблением, делать более частые паузы для отдыха, обращая внимание на дыхание (глубокое, ритмичное, без задержки). Когда занимающиеся упражняются в совершенствовании технических приемов, можно значительно повысить физическую нагрузку (Для развития специальной выносливости), увеличивая количество повторений, повышая скорость выполнения приемов </w:t>
      </w:r>
      <w:proofErr w:type="gramStart"/>
      <w:r w:rsidRPr="008A6F4A">
        <w:rPr>
          <w:rFonts w:ascii="Times New Roman" w:hAnsi="Times New Roman"/>
          <w:sz w:val="24"/>
          <w:szCs w:val="24"/>
        </w:rPr>
        <w:t>я</w:t>
      </w:r>
      <w:proofErr w:type="gramEnd"/>
      <w:r w:rsidRPr="008A6F4A">
        <w:rPr>
          <w:rFonts w:ascii="Times New Roman" w:hAnsi="Times New Roman"/>
          <w:sz w:val="24"/>
          <w:szCs w:val="24"/>
        </w:rPr>
        <w:t xml:space="preserve"> усложняя перемещения игроков.   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Если в занятия включены упражнения на быстроту и точность движений, то сначала следует проводить упражнения, развивающие точность, затем быстроту в сочетании с точностью. Овладение тактикой игры успешно осуществляется только при условии параллельного формирования технических навыков и тактических умений. Нужно ставить перед юными теннисистами такие задачи, решение которых не затруднит усвоение техники.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При этом обучение двигательным действиям является важнейшим, наиболее кропотливым и сложным разделом работы. Необходимо умело сочетать традиционные методы физического упражнения с методами разъяснения и наглядности.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>Обучение ударным движениям в настольном теннисе начинается с создания представления о нем и о пространственно-временных параметрах движения. Эта задача должна осуществляться не только на этапе первоначального разучивания, но и на всем протяжении процесса обучения с учетом изменения физических и анатомо</w:t>
      </w:r>
      <w:r>
        <w:rPr>
          <w:rFonts w:ascii="Times New Roman" w:hAnsi="Times New Roman"/>
          <w:sz w:val="24"/>
          <w:szCs w:val="24"/>
        </w:rPr>
        <w:t>-</w:t>
      </w:r>
      <w:r w:rsidRPr="008A6F4A">
        <w:rPr>
          <w:rFonts w:ascii="Times New Roman" w:hAnsi="Times New Roman"/>
          <w:sz w:val="24"/>
          <w:szCs w:val="24"/>
        </w:rPr>
        <w:t xml:space="preserve">морфологических особенностей растущего организма.   При постепенном расширении и дополнении представления о двигательном действии идет его дальнейшее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A6F4A">
        <w:rPr>
          <w:rFonts w:ascii="Times New Roman" w:hAnsi="Times New Roman"/>
          <w:sz w:val="24"/>
          <w:szCs w:val="24"/>
        </w:rPr>
        <w:t xml:space="preserve">совершенствование и расширение вариативности применения в игровых ситуациях.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В начале обучения следует очень осторожно использовать соревновательный метод, так как в данном случае сознание и мышечная деятельность будут направлены не на способ освоения техники, а на его быстрейшее выполнение, что может привести к появлению ошибок, а их исправить всегда труднее, чем предупредить. </w:t>
      </w:r>
    </w:p>
    <w:p w:rsidR="008A6F4A" w:rsidRPr="008A6F4A" w:rsidRDefault="008A6F4A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A6F4A">
        <w:rPr>
          <w:rFonts w:ascii="Times New Roman" w:hAnsi="Times New Roman"/>
          <w:sz w:val="24"/>
          <w:szCs w:val="24"/>
        </w:rPr>
        <w:t xml:space="preserve">В технической подготовке игроков в настольный теннис следует комплексно использовать как целостное обучение (обучение движению в целом в облегченных условиях с последующим расчлененным овладением его по фазам и элементам), так и расчлененное (раздельное обучение фазам и элементам и их постепенное сочетание в одно движение). На последующих этапах становления технико-тактического мастерства игроков в настольный теннис целесообразно постепенно от стандартно-репродуктивного метода обучения переходить к вариативно-проблемному. В этом случае двигательная задача осуществляется не в уже решенной ситуации, а наоборот, спортсмен решает двигательную задачу в игровой ситуации выбора или противоборства. </w:t>
      </w:r>
    </w:p>
    <w:p w:rsidR="008A6F4A" w:rsidRPr="008A6F4A" w:rsidRDefault="00177076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A6F4A" w:rsidRPr="008A6F4A">
        <w:rPr>
          <w:rFonts w:ascii="Times New Roman" w:hAnsi="Times New Roman"/>
          <w:sz w:val="24"/>
          <w:szCs w:val="24"/>
        </w:rPr>
        <w:t xml:space="preserve">Все эти особенности следует учитывать при планировании средств физической и технической подготовки в многолетнем тренировочном процессе. </w:t>
      </w:r>
    </w:p>
    <w:p w:rsidR="008A6F4A" w:rsidRPr="008A6F4A" w:rsidRDefault="00177076" w:rsidP="008A6F4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  <w:r w:rsidR="008A6F4A" w:rsidRPr="008A6F4A">
        <w:rPr>
          <w:rFonts w:ascii="Times New Roman" w:hAnsi="Times New Roman"/>
          <w:sz w:val="24"/>
          <w:szCs w:val="24"/>
        </w:rPr>
        <w:t xml:space="preserve">На этапе начальной специализации юные спортсмены должны научиться выполнять базовые технико-тактические действия.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A6F4A" w:rsidRPr="008A6F4A">
        <w:rPr>
          <w:rFonts w:ascii="Times New Roman" w:hAnsi="Times New Roman"/>
          <w:sz w:val="24"/>
          <w:szCs w:val="24"/>
        </w:rPr>
        <w:t xml:space="preserve">Каждый занимающийся обязан научиться в равной степени правильно и </w:t>
      </w:r>
      <w:proofErr w:type="gramStart"/>
      <w:r w:rsidR="008A6F4A" w:rsidRPr="008A6F4A">
        <w:rPr>
          <w:rFonts w:ascii="Times New Roman" w:hAnsi="Times New Roman"/>
          <w:sz w:val="24"/>
          <w:szCs w:val="24"/>
        </w:rPr>
        <w:t>точно подавать</w:t>
      </w:r>
      <w:proofErr w:type="gramEnd"/>
      <w:r w:rsidR="008A6F4A" w:rsidRPr="008A6F4A">
        <w:rPr>
          <w:rFonts w:ascii="Times New Roman" w:hAnsi="Times New Roman"/>
          <w:sz w:val="24"/>
          <w:szCs w:val="24"/>
        </w:rPr>
        <w:t xml:space="preserve"> и принимать подачи, уметь выполнять базовые атакующие и защитные технико</w:t>
      </w:r>
      <w:r>
        <w:rPr>
          <w:rFonts w:ascii="Times New Roman" w:hAnsi="Times New Roman"/>
          <w:sz w:val="24"/>
          <w:szCs w:val="24"/>
        </w:rPr>
        <w:t>-</w:t>
      </w:r>
      <w:r w:rsidR="008A6F4A" w:rsidRPr="008A6F4A">
        <w:rPr>
          <w:rFonts w:ascii="Times New Roman" w:hAnsi="Times New Roman"/>
          <w:sz w:val="24"/>
          <w:szCs w:val="24"/>
        </w:rPr>
        <w:t>тактические приемы как на месте так и в движении, как в упрощенных условиях, так и в условиях противоборства. Только после того как юный теннисист овладеет этим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177076">
        <w:rPr>
          <w:rFonts w:ascii="Times New Roman" w:hAnsi="Times New Roman"/>
          <w:sz w:val="24"/>
          <w:szCs w:val="24"/>
        </w:rPr>
        <w:t xml:space="preserve">комплексом навыков и умений, определятся его индивидуальные качества, можно переходить к специализации по стилю игры.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7076">
        <w:rPr>
          <w:rFonts w:ascii="Times New Roman" w:hAnsi="Times New Roman"/>
          <w:sz w:val="24"/>
          <w:szCs w:val="24"/>
        </w:rPr>
        <w:t xml:space="preserve">При подготовке юных теннисистов особое внимание нужно уделять работе с высокорослыми юношами и девушками. Следует учитывать особенности, связанные со склонностью девушек к более выраженному приросту массы тела, с быстрым утомлением внимания при физической нагрузке и недостаточным уровнем физической работоспособности.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7076">
        <w:rPr>
          <w:rFonts w:ascii="Times New Roman" w:hAnsi="Times New Roman"/>
          <w:sz w:val="24"/>
          <w:szCs w:val="24"/>
        </w:rPr>
        <w:t xml:space="preserve">Для занятий настольным теннисом необходимо иметь спортивный зал не менее чем на 6-8 столов при минимальных размерах игровой площадки 9х5 м, при этом размеры стола должны соответствовать Правилам соревнований.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7076">
        <w:rPr>
          <w:rFonts w:ascii="Times New Roman" w:hAnsi="Times New Roman"/>
          <w:sz w:val="24"/>
          <w:szCs w:val="24"/>
        </w:rPr>
        <w:t xml:space="preserve">Для проведения занятий с детьми 6-7 лет рекомендуется использовать столы уменьшенных размеров как по длине, так и по ширине и высоте, что позволяет компенсировать маленький рост и небольшую длину рук и ног для правильного выполнения удара в нужной точке перед собой.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77076">
        <w:rPr>
          <w:rFonts w:ascii="Times New Roman" w:hAnsi="Times New Roman"/>
          <w:sz w:val="24"/>
          <w:szCs w:val="24"/>
        </w:rPr>
        <w:t xml:space="preserve">Место проведения занятий настольным теннисом должно быть хорошо освещено и соответствовать нормам, установленным Правилами соревнований, свет должен быть равномерным, как над столом, так и над всей игровой площадкой, без прямого попадания света в глаза играющих.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77076">
        <w:rPr>
          <w:rFonts w:ascii="Times New Roman" w:hAnsi="Times New Roman"/>
          <w:sz w:val="24"/>
          <w:szCs w:val="24"/>
        </w:rPr>
        <w:t xml:space="preserve">Помещение должно быть хорошо проветриваемым, а на случай жаркой погоды должны функционировать кондиционеры, при этом воздушный поток при проветривании и работе кондиционеров не должен влиять на полет мяча.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77076">
        <w:rPr>
          <w:rFonts w:ascii="Times New Roman" w:hAnsi="Times New Roman"/>
          <w:sz w:val="24"/>
          <w:szCs w:val="24"/>
        </w:rPr>
        <w:t xml:space="preserve">Пол в спортивном зале, используемом для занятий, должен иметь деревянное или специальное покрытие. Стены и задний фон помещения должны быть темного цвета.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77076">
        <w:rPr>
          <w:rFonts w:ascii="Times New Roman" w:hAnsi="Times New Roman"/>
          <w:sz w:val="24"/>
          <w:szCs w:val="24"/>
        </w:rPr>
        <w:t xml:space="preserve">Для эффективной работы тренеру необходимо учитывать особенности возрастного и полового развития детей, возрастных стимулов и интересов.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7076">
        <w:rPr>
          <w:rFonts w:ascii="Times New Roman" w:hAnsi="Times New Roman"/>
          <w:sz w:val="24"/>
          <w:szCs w:val="24"/>
        </w:rPr>
        <w:t>В возрасте 6-7 лет детей интересует сиюминутное удовлетворение потребностей, поэтому при занятиях с детьми этого возраста особенно важна эмоциональность проводимых занятий: подвижные игры с обязательным подведением результатов, эстафеты с четким определением победителей, игры с ракеткой и мячом для настольного тенниса с определением лучшего спортсмена. В этом возрасте дети наиболее способны к выполнению темповых упражнений, поэтому целесообразно развивать быстроту и ловкость движений. Задания должны быть простыми по выполнению и короткими по продолжительности с обязательной оценкой тренера</w:t>
      </w:r>
      <w:r>
        <w:rPr>
          <w:rFonts w:ascii="Times New Roman" w:hAnsi="Times New Roman"/>
          <w:sz w:val="24"/>
          <w:szCs w:val="24"/>
        </w:rPr>
        <w:t>-преподавателя</w:t>
      </w:r>
      <w:r w:rsidRPr="00177076">
        <w:rPr>
          <w:rFonts w:ascii="Times New Roman" w:hAnsi="Times New Roman"/>
          <w:sz w:val="24"/>
          <w:szCs w:val="24"/>
        </w:rPr>
        <w:t xml:space="preserve">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7076">
        <w:rPr>
          <w:rFonts w:ascii="Times New Roman" w:hAnsi="Times New Roman"/>
          <w:sz w:val="24"/>
          <w:szCs w:val="24"/>
        </w:rPr>
        <w:t xml:space="preserve">В возрасте 8-10 лет дети проявляют повышенный интерес к результатам своей деятельности, поэтому при занятиях с детьми этого возраста обязательно должны присутствовать домашние задания с конкретными задачами: какое упражнение, сколько раз и как его выполнять и т. д. Наибольшее внимание в этом возрасте уделяется развитию быстроты движений, игровой ловкости, координационных способностей, гибкости, подвижности в суставах. </w:t>
      </w:r>
    </w:p>
    <w:p w:rsidR="00177076" w:rsidRPr="00177076" w:rsidRDefault="00177076" w:rsidP="0017707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7076">
        <w:rPr>
          <w:rFonts w:ascii="Times New Roman" w:hAnsi="Times New Roman"/>
          <w:sz w:val="24"/>
          <w:szCs w:val="24"/>
        </w:rPr>
        <w:t xml:space="preserve">В возрасте 11-13 лет значительно изменяются весоростовые показатели, сужаются кровеносные сосуды, происходят половые изменения у девочек, в связи с чем при выполнении упражнений наступает быстрое утомление, тяжело выполняются сложные по координации движения, часты нервные срывы и т. п. При работе со спортсменами этого возраста тренеру-преподавателю рекомендуется индивидуальный подход к планированию физических нагрузок и применяемых средств. Наиболее тяжело переносятся учащимися этого возраста упражнения, направленные на развитие быстроты. </w:t>
      </w:r>
    </w:p>
    <w:p w:rsidR="008A6F4A" w:rsidRDefault="00177076" w:rsidP="00C116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7076">
        <w:rPr>
          <w:rFonts w:ascii="Times New Roman" w:hAnsi="Times New Roman"/>
          <w:sz w:val="24"/>
          <w:szCs w:val="24"/>
        </w:rPr>
        <w:t>В возрасте 14-17 лет занимающихся интересует достижение конкретного определенного результата занятий (укрепление здоровья, улучшение телосложения, увеличение силы мышц и т. п.; в 14-15 лет тренеру следует ограничить в занятиях упражнения на развитие быстроты движений (особенно это относится к девочкам); с 15 лет целесообразно увеличивать объем упражнений, направленных на развитие скоростно</w:t>
      </w:r>
      <w:r>
        <w:rPr>
          <w:rFonts w:ascii="Times New Roman" w:hAnsi="Times New Roman"/>
          <w:sz w:val="24"/>
          <w:szCs w:val="24"/>
        </w:rPr>
        <w:t>-</w:t>
      </w:r>
      <w:r w:rsidR="00C11649" w:rsidRPr="00C11649">
        <w:t xml:space="preserve"> </w:t>
      </w:r>
      <w:r w:rsidR="00C11649" w:rsidRPr="00C11649">
        <w:rPr>
          <w:rFonts w:ascii="Times New Roman" w:hAnsi="Times New Roman"/>
          <w:sz w:val="24"/>
          <w:szCs w:val="24"/>
        </w:rPr>
        <w:t>силовых и силовых качеств (относительной силы - перемещения руки с ракеткой относительно спортсмена), скоростной выносливости.</w:t>
      </w:r>
    </w:p>
    <w:p w:rsidR="00C11649" w:rsidRDefault="00C11649" w:rsidP="00C1164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11649" w:rsidRDefault="00C11649" w:rsidP="00C1164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11649" w:rsidRDefault="00C11649" w:rsidP="00C1164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6135D" w:rsidRPr="0026135D" w:rsidRDefault="0026135D" w:rsidP="0026135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26135D">
        <w:rPr>
          <w:rFonts w:ascii="Times New Roman" w:hAnsi="Times New Roman"/>
          <w:b/>
          <w:sz w:val="24"/>
          <w:szCs w:val="24"/>
        </w:rPr>
        <w:lastRenderedPageBreak/>
        <w:t>3. УЧЕБНЫЙ ПЛАН</w:t>
      </w:r>
    </w:p>
    <w:p w:rsidR="0026135D" w:rsidRPr="0026135D" w:rsidRDefault="0026135D" w:rsidP="002613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135D">
        <w:rPr>
          <w:rFonts w:ascii="Times New Roman" w:hAnsi="Times New Roman"/>
          <w:sz w:val="24"/>
          <w:szCs w:val="24"/>
        </w:rPr>
        <w:t xml:space="preserve"> </w:t>
      </w:r>
    </w:p>
    <w:p w:rsidR="0026135D" w:rsidRPr="0026135D" w:rsidRDefault="0026135D" w:rsidP="002613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135D">
        <w:rPr>
          <w:rFonts w:ascii="Times New Roman" w:hAnsi="Times New Roman"/>
          <w:sz w:val="24"/>
          <w:szCs w:val="24"/>
        </w:rPr>
        <w:t xml:space="preserve">          На протяжении периода обучения в спортивной школе теннисисты проходят несколько возрастных этапов, на каждом из которых предусматривается решение определенных задач. </w:t>
      </w:r>
    </w:p>
    <w:p w:rsidR="0026135D" w:rsidRDefault="0026135D" w:rsidP="002613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135D">
        <w:rPr>
          <w:rFonts w:ascii="Times New Roman" w:hAnsi="Times New Roman"/>
          <w:sz w:val="24"/>
          <w:szCs w:val="24"/>
        </w:rPr>
        <w:t xml:space="preserve">          Общая направленность многолетней подготовки юных спортсменов от этапа к этапу следующая: - постепенный переход от обучения приемам игры и тактическим действиям к их совершенствованию на базе роста физических и психических возможностей; </w:t>
      </w:r>
    </w:p>
    <w:p w:rsidR="0026135D" w:rsidRDefault="0026135D" w:rsidP="002613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135D">
        <w:rPr>
          <w:rFonts w:ascii="Times New Roman" w:hAnsi="Times New Roman"/>
          <w:sz w:val="24"/>
          <w:szCs w:val="24"/>
        </w:rPr>
        <w:t xml:space="preserve">- планомерное прибавление вариативности выполнения приемов игры и широты взаимодействий с партнерами; </w:t>
      </w:r>
    </w:p>
    <w:p w:rsidR="0026135D" w:rsidRDefault="0026135D" w:rsidP="002613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135D">
        <w:rPr>
          <w:rFonts w:ascii="Times New Roman" w:hAnsi="Times New Roman"/>
          <w:sz w:val="24"/>
          <w:szCs w:val="24"/>
        </w:rPr>
        <w:t xml:space="preserve">- переход от </w:t>
      </w:r>
      <w:proofErr w:type="spellStart"/>
      <w:r w:rsidRPr="0026135D">
        <w:rPr>
          <w:rFonts w:ascii="Times New Roman" w:hAnsi="Times New Roman"/>
          <w:sz w:val="24"/>
          <w:szCs w:val="24"/>
        </w:rPr>
        <w:t>общеподготовительных</w:t>
      </w:r>
      <w:proofErr w:type="spellEnd"/>
      <w:r w:rsidRPr="0026135D">
        <w:rPr>
          <w:rFonts w:ascii="Times New Roman" w:hAnsi="Times New Roman"/>
          <w:sz w:val="24"/>
          <w:szCs w:val="24"/>
        </w:rPr>
        <w:t xml:space="preserve"> средств к наиболее специализированным для теннисистов; </w:t>
      </w:r>
    </w:p>
    <w:p w:rsidR="0026135D" w:rsidRDefault="0026135D" w:rsidP="002613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135D">
        <w:rPr>
          <w:rFonts w:ascii="Times New Roman" w:hAnsi="Times New Roman"/>
          <w:sz w:val="24"/>
          <w:szCs w:val="24"/>
        </w:rPr>
        <w:t xml:space="preserve">- увеличение собственно соревновательных упражнений в процессе подготовки; </w:t>
      </w:r>
    </w:p>
    <w:p w:rsidR="0026135D" w:rsidRDefault="0026135D" w:rsidP="002613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135D">
        <w:rPr>
          <w:rFonts w:ascii="Times New Roman" w:hAnsi="Times New Roman"/>
          <w:sz w:val="24"/>
          <w:szCs w:val="24"/>
        </w:rPr>
        <w:t xml:space="preserve">- постепенное, планомерное увеличение объема тренировочных нагрузок; </w:t>
      </w:r>
    </w:p>
    <w:p w:rsidR="00C11649" w:rsidRDefault="0026135D" w:rsidP="002613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135D">
        <w:rPr>
          <w:rFonts w:ascii="Times New Roman" w:hAnsi="Times New Roman"/>
          <w:sz w:val="24"/>
          <w:szCs w:val="24"/>
        </w:rPr>
        <w:t>- повышение интенсивности занятий и, следовательно, использование восстановительных мероприятий для поддержания необходимой работоспособности и сохранения здоровья юных теннисистов.</w:t>
      </w:r>
    </w:p>
    <w:p w:rsidR="0026135D" w:rsidRDefault="0026135D" w:rsidP="0026135D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6804"/>
        <w:gridCol w:w="2806"/>
      </w:tblGrid>
      <w:tr w:rsidR="0026135D" w:rsidTr="0026135D">
        <w:tc>
          <w:tcPr>
            <w:tcW w:w="846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804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26135D" w:rsidTr="0026135D">
        <w:tc>
          <w:tcPr>
            <w:tcW w:w="846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6135D" w:rsidTr="0051044B">
        <w:tc>
          <w:tcPr>
            <w:tcW w:w="10456" w:type="dxa"/>
            <w:gridSpan w:val="3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Практическая подготовка</w:t>
            </w:r>
          </w:p>
        </w:tc>
      </w:tr>
      <w:tr w:rsidR="0026135D" w:rsidTr="0026135D">
        <w:tc>
          <w:tcPr>
            <w:tcW w:w="846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Общая физическая подготовка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26135D" w:rsidTr="0026135D">
        <w:tc>
          <w:tcPr>
            <w:tcW w:w="846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26135D" w:rsidTr="0026135D">
        <w:tc>
          <w:tcPr>
            <w:tcW w:w="846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Техническая подготовка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26135D" w:rsidTr="0026135D">
        <w:tc>
          <w:tcPr>
            <w:tcW w:w="846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Тактическая подготовка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26135D" w:rsidTr="0026135D">
        <w:tc>
          <w:tcPr>
            <w:tcW w:w="846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Игровая подготовка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26135D" w:rsidTr="0026135D">
        <w:tc>
          <w:tcPr>
            <w:tcW w:w="846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04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Участие в соревнованиях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6135D" w:rsidTr="0026135D">
        <w:tc>
          <w:tcPr>
            <w:tcW w:w="846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804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Контрольные испытания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6135D" w:rsidTr="0026135D">
        <w:tc>
          <w:tcPr>
            <w:tcW w:w="846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804" w:type="dxa"/>
          </w:tcPr>
          <w:p w:rsidR="0026135D" w:rsidRDefault="0026135D" w:rsidP="00261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35D">
              <w:rPr>
                <w:rFonts w:ascii="Times New Roman" w:hAnsi="Times New Roman"/>
                <w:sz w:val="24"/>
                <w:szCs w:val="24"/>
              </w:rPr>
              <w:t>Медицинское обследование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6135D" w:rsidTr="0051044B">
        <w:tc>
          <w:tcPr>
            <w:tcW w:w="7650" w:type="dxa"/>
            <w:gridSpan w:val="2"/>
          </w:tcPr>
          <w:p w:rsidR="0026135D" w:rsidRDefault="0026135D" w:rsidP="0026135D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806" w:type="dxa"/>
          </w:tcPr>
          <w:p w:rsidR="0026135D" w:rsidRDefault="0026135D" w:rsidP="002613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</w:tr>
    </w:tbl>
    <w:p w:rsidR="0026135D" w:rsidRDefault="0026135D" w:rsidP="0026135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3C5C">
        <w:rPr>
          <w:rFonts w:ascii="Times New Roman" w:hAnsi="Times New Roman"/>
          <w:sz w:val="24"/>
          <w:szCs w:val="24"/>
        </w:rPr>
        <w:t>С учетом изложенных выше задач представлен учебный план с расчетом на 46 недель занятий непосредственно в условиях спортивной школы с дополнительными 6</w:t>
      </w:r>
      <w:r>
        <w:rPr>
          <w:rFonts w:ascii="Times New Roman" w:hAnsi="Times New Roman"/>
          <w:sz w:val="24"/>
          <w:szCs w:val="24"/>
        </w:rPr>
        <w:t xml:space="preserve"> </w:t>
      </w:r>
      <w:r w:rsidRPr="000B3C5C">
        <w:rPr>
          <w:rFonts w:ascii="Times New Roman" w:hAnsi="Times New Roman"/>
          <w:sz w:val="24"/>
          <w:szCs w:val="24"/>
        </w:rPr>
        <w:t xml:space="preserve">неделями для тренировки в спортивно-оздоровительном лагере и по индивидуальным планам </w:t>
      </w:r>
      <w:r>
        <w:rPr>
          <w:rFonts w:ascii="Times New Roman" w:hAnsi="Times New Roman"/>
          <w:sz w:val="24"/>
          <w:szCs w:val="24"/>
        </w:rPr>
        <w:t>об</w:t>
      </w:r>
      <w:r w:rsidRPr="000B3C5C">
        <w:rPr>
          <w:rFonts w:ascii="Times New Roman" w:hAnsi="Times New Roman"/>
          <w:sz w:val="24"/>
          <w:szCs w:val="24"/>
        </w:rPr>
        <w:t>уча</w:t>
      </w:r>
      <w:r>
        <w:rPr>
          <w:rFonts w:ascii="Times New Roman" w:hAnsi="Times New Roman"/>
          <w:sz w:val="24"/>
          <w:szCs w:val="24"/>
        </w:rPr>
        <w:t>ю</w:t>
      </w:r>
      <w:r w:rsidRPr="000B3C5C">
        <w:rPr>
          <w:rFonts w:ascii="Times New Roman" w:hAnsi="Times New Roman"/>
          <w:sz w:val="24"/>
          <w:szCs w:val="24"/>
        </w:rPr>
        <w:t xml:space="preserve">щихся на период активного отдыха. 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3C5C">
        <w:rPr>
          <w:rFonts w:ascii="Times New Roman" w:hAnsi="Times New Roman"/>
          <w:sz w:val="24"/>
          <w:szCs w:val="24"/>
        </w:rPr>
        <w:t xml:space="preserve">В данном плане часы распределены не только по годам и этапам обучения, но и по времени на основные разделы подготовки: теоретическую, общую и специальную физическую, техническую и тактическую и другие виды подготовок. 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3C5C">
        <w:rPr>
          <w:rFonts w:ascii="Times New Roman" w:hAnsi="Times New Roman"/>
          <w:sz w:val="24"/>
          <w:szCs w:val="24"/>
        </w:rPr>
        <w:t xml:space="preserve">Система многолетней подготовки высококвалифицированных игроков в настольный теннис требует четкого планирования и учета нагрузки на возрастных этапах подготовки. </w:t>
      </w:r>
    </w:p>
    <w:p w:rsid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3C5C">
        <w:rPr>
          <w:rFonts w:ascii="Times New Roman" w:hAnsi="Times New Roman"/>
          <w:sz w:val="24"/>
          <w:szCs w:val="24"/>
        </w:rPr>
        <w:t xml:space="preserve">Эта нагрузка определяется средствами и методами, которые используют в процессе занятий. На всех этапах многолетней подготовки спортсменов соотношение </w:t>
      </w:r>
      <w:r>
        <w:rPr>
          <w:rFonts w:ascii="Times New Roman" w:hAnsi="Times New Roman"/>
          <w:sz w:val="24"/>
          <w:szCs w:val="24"/>
        </w:rPr>
        <w:t>р</w:t>
      </w:r>
      <w:r w:rsidRPr="000B3C5C">
        <w:rPr>
          <w:rFonts w:ascii="Times New Roman" w:hAnsi="Times New Roman"/>
          <w:sz w:val="24"/>
          <w:szCs w:val="24"/>
        </w:rPr>
        <w:t>азличных видов подготовок меняется в зависимости от возрастных особенностей, задач этапа и спортивного мастерства занимающихся.</w:t>
      </w:r>
    </w:p>
    <w:p w:rsid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B3C5C" w:rsidRDefault="000B3C5C" w:rsidP="000B3C5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B3C5C">
        <w:rPr>
          <w:rFonts w:ascii="Times New Roman" w:hAnsi="Times New Roman"/>
          <w:b/>
          <w:sz w:val="24"/>
          <w:szCs w:val="24"/>
        </w:rPr>
        <w:t>4. МЕТОДИЧЕСКАЯ ЧАСТЬ УЧЕБНОЙ РАБОТЫ</w:t>
      </w:r>
    </w:p>
    <w:p w:rsidR="000B3C5C" w:rsidRPr="000B3C5C" w:rsidRDefault="000B3C5C" w:rsidP="000B3C5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3C5C">
        <w:rPr>
          <w:rFonts w:ascii="Times New Roman" w:hAnsi="Times New Roman"/>
          <w:sz w:val="24"/>
          <w:szCs w:val="24"/>
        </w:rPr>
        <w:t>Распределение времени в учебном плане на основные разделы подготовки по годам обучения осуществляется в соответствии с конкретными задачами многолетней тренировки.</w:t>
      </w:r>
    </w:p>
    <w:p w:rsid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B3C5C" w:rsidRPr="000B3C5C" w:rsidRDefault="000B3C5C" w:rsidP="000B3C5C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B3C5C">
        <w:rPr>
          <w:rFonts w:ascii="Times New Roman" w:hAnsi="Times New Roman"/>
          <w:b/>
          <w:i/>
          <w:sz w:val="24"/>
          <w:szCs w:val="24"/>
        </w:rPr>
        <w:t>Спортивно-оздоровительная группа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B3C5C">
        <w:rPr>
          <w:rFonts w:ascii="Times New Roman" w:hAnsi="Times New Roman"/>
          <w:sz w:val="24"/>
          <w:szCs w:val="24"/>
        </w:rPr>
        <w:t xml:space="preserve">Задачи и преимущественная направленность учебно-тренировочного процесса: 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B3C5C">
        <w:rPr>
          <w:rFonts w:ascii="Times New Roman" w:hAnsi="Times New Roman"/>
          <w:sz w:val="24"/>
          <w:szCs w:val="24"/>
        </w:rPr>
        <w:t xml:space="preserve">1. Привлечение максимально возможного количества детей и подростков к систематическим занятиям настольным теннисом. 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B3C5C">
        <w:rPr>
          <w:rFonts w:ascii="Times New Roman" w:hAnsi="Times New Roman"/>
          <w:sz w:val="24"/>
          <w:szCs w:val="24"/>
        </w:rPr>
        <w:t xml:space="preserve">2. Утверждение здорового образа жизни. 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B3C5C">
        <w:rPr>
          <w:rFonts w:ascii="Times New Roman" w:hAnsi="Times New Roman"/>
          <w:sz w:val="24"/>
          <w:szCs w:val="24"/>
        </w:rPr>
        <w:t xml:space="preserve">3.  Всестороннее гармоническое развитие физических способностей, укрепление здоровья, закаливание организма. 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B3C5C">
        <w:rPr>
          <w:rFonts w:ascii="Times New Roman" w:hAnsi="Times New Roman"/>
          <w:sz w:val="24"/>
          <w:szCs w:val="24"/>
        </w:rPr>
        <w:t xml:space="preserve">4. Овладение базовой техникой (основами) настольного тенниса. 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  <w:r w:rsidRPr="000B3C5C">
        <w:rPr>
          <w:rFonts w:ascii="Times New Roman" w:hAnsi="Times New Roman"/>
          <w:sz w:val="24"/>
          <w:szCs w:val="24"/>
        </w:rPr>
        <w:t xml:space="preserve">Общий подход к распределению нагрузки различной направленности заключается в примерном равенстве количества часов, отводимых на физическую подготовку (совместно общую и специальную), технико-тактическую (совместно техническую и тактическую) и игровую (игровую в тренировке, контрольные и календарные игры). Однако от этапа к этапу возрастает величина специальной физической подготовки с уменьшением общей. 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3C5C">
        <w:rPr>
          <w:rFonts w:ascii="Times New Roman" w:hAnsi="Times New Roman"/>
          <w:sz w:val="24"/>
          <w:szCs w:val="24"/>
        </w:rPr>
        <w:t xml:space="preserve">Такая же картина наблюдается в соотношениях технической и тактической подготовок. 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3C5C">
        <w:rPr>
          <w:rFonts w:ascii="Times New Roman" w:hAnsi="Times New Roman"/>
          <w:sz w:val="24"/>
          <w:szCs w:val="24"/>
        </w:rPr>
        <w:t xml:space="preserve">Очень важно помнить, что основные детские соревнования, особенно многодневные с выездом в другие города, следует проводить во время каникул. Поэтому весь годичный микроцикл подготовки должен быть спланирован так, чтобы юные теннисисты могли успешно выступить в соревнованиях именно в это время. </w:t>
      </w:r>
    </w:p>
    <w:p w:rsidR="000B3C5C" w:rsidRP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3C5C">
        <w:rPr>
          <w:rFonts w:ascii="Times New Roman" w:hAnsi="Times New Roman"/>
          <w:sz w:val="24"/>
          <w:szCs w:val="24"/>
        </w:rPr>
        <w:t xml:space="preserve">Игровая соревновательная нагрузка с возрастом и стажем занятий постоянно возрастает в противовес игровой подготовке, которая проводится в </w:t>
      </w:r>
      <w:r>
        <w:rPr>
          <w:rFonts w:ascii="Times New Roman" w:hAnsi="Times New Roman"/>
          <w:sz w:val="24"/>
          <w:szCs w:val="24"/>
        </w:rPr>
        <w:t>учебно-</w:t>
      </w:r>
      <w:r w:rsidRPr="000B3C5C">
        <w:rPr>
          <w:rFonts w:ascii="Times New Roman" w:hAnsi="Times New Roman"/>
          <w:sz w:val="24"/>
          <w:szCs w:val="24"/>
        </w:rPr>
        <w:t xml:space="preserve">тренировочном процессе. </w:t>
      </w:r>
    </w:p>
    <w:p w:rsid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3C5C">
        <w:rPr>
          <w:rFonts w:ascii="Times New Roman" w:hAnsi="Times New Roman"/>
          <w:sz w:val="24"/>
          <w:szCs w:val="24"/>
        </w:rPr>
        <w:t>При определении режимов нагрузки в развитии специальной выносливости юных теннисистов следует учитывать, что частота пульса у детей несколько выше, чем у взрослых.</w:t>
      </w:r>
    </w:p>
    <w:p w:rsid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05550" w:rsidRPr="009F11F1" w:rsidRDefault="00505550" w:rsidP="00505550">
      <w:pPr>
        <w:pStyle w:val="20"/>
        <w:keepNext/>
        <w:keepLines/>
        <w:shd w:val="clear" w:color="auto" w:fill="auto"/>
        <w:spacing w:after="0"/>
        <w:ind w:left="1760" w:firstLine="0"/>
        <w:rPr>
          <w:sz w:val="24"/>
          <w:szCs w:val="24"/>
        </w:rPr>
      </w:pPr>
      <w:bookmarkStart w:id="0" w:name="bookmark31"/>
      <w:r w:rsidRPr="009F11F1">
        <w:rPr>
          <w:sz w:val="24"/>
          <w:szCs w:val="24"/>
        </w:rPr>
        <w:t xml:space="preserve">Программный материал для этапа </w:t>
      </w:r>
      <w:bookmarkEnd w:id="0"/>
      <w:r>
        <w:rPr>
          <w:sz w:val="24"/>
          <w:szCs w:val="24"/>
        </w:rPr>
        <w:t>СОГ</w:t>
      </w:r>
    </w:p>
    <w:tbl>
      <w:tblPr>
        <w:tblW w:w="10025" w:type="dxa"/>
        <w:tblInd w:w="4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25"/>
      </w:tblGrid>
      <w:tr w:rsidR="00505550" w:rsidRPr="009F11F1" w:rsidTr="00505550">
        <w:trPr>
          <w:trHeight w:val="216"/>
        </w:trPr>
        <w:tc>
          <w:tcPr>
            <w:tcW w:w="10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5550" w:rsidRPr="009F11F1" w:rsidRDefault="00505550" w:rsidP="00C93A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1F1">
              <w:rPr>
                <w:rFonts w:ascii="Times New Roman" w:hAnsi="Times New Roman" w:cs="Times New Roman"/>
                <w:sz w:val="24"/>
                <w:szCs w:val="24"/>
              </w:rPr>
              <w:t>Тема и краткое содержание</w:t>
            </w:r>
          </w:p>
        </w:tc>
      </w:tr>
      <w:tr w:rsidR="00505550" w:rsidRPr="009F11F1" w:rsidTr="00505550">
        <w:trPr>
          <w:trHeight w:hRule="exact" w:val="596"/>
        </w:trPr>
        <w:tc>
          <w:tcPr>
            <w:tcW w:w="10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05550" w:rsidRPr="009F11F1" w:rsidRDefault="00505550" w:rsidP="00C93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F11F1">
              <w:rPr>
                <w:rFonts w:ascii="Times New Roman" w:hAnsi="Times New Roman" w:cs="Times New Roman"/>
                <w:sz w:val="24"/>
                <w:szCs w:val="24"/>
              </w:rPr>
              <w:t>Комплекс общеразвивающих упражнений на развитие гибкости, координационных способностей, силовой выносливости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05550" w:rsidRPr="009F11F1" w:rsidTr="00505550">
        <w:trPr>
          <w:trHeight w:hRule="exact" w:val="305"/>
        </w:trPr>
        <w:tc>
          <w:tcPr>
            <w:tcW w:w="10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05550" w:rsidRPr="009F11F1" w:rsidRDefault="00505550" w:rsidP="00C93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F11F1">
              <w:rPr>
                <w:rFonts w:ascii="Times New Roman" w:hAnsi="Times New Roman" w:cs="Times New Roman"/>
                <w:sz w:val="24"/>
                <w:szCs w:val="24"/>
              </w:rPr>
              <w:t xml:space="preserve">ОФП. Развитие скоростных способностей. </w:t>
            </w:r>
          </w:p>
        </w:tc>
      </w:tr>
      <w:tr w:rsidR="00505550" w:rsidRPr="00D728AE" w:rsidTr="00505550">
        <w:trPr>
          <w:trHeight w:hRule="exact" w:val="6364"/>
        </w:trPr>
        <w:tc>
          <w:tcPr>
            <w:tcW w:w="10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05550" w:rsidRPr="00D728AE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28AE">
              <w:rPr>
                <w:rFonts w:ascii="Times New Roman" w:hAnsi="Times New Roman"/>
                <w:color w:val="000000"/>
                <w:sz w:val="24"/>
                <w:szCs w:val="24"/>
              </w:rPr>
              <w:t>Хватка ракетки. Овладение правильной хваткой ракетки. Многократное повторение хватки ракетки и основной стойки в простых условиях и упражнениях.</w:t>
            </w:r>
          </w:p>
          <w:p w:rsidR="00505550" w:rsidRPr="00D728AE" w:rsidRDefault="00505550" w:rsidP="00C93A1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8AE">
              <w:rPr>
                <w:rFonts w:ascii="Times New Roman" w:hAnsi="Times New Roman"/>
                <w:color w:val="000000"/>
                <w:sz w:val="24"/>
                <w:szCs w:val="24"/>
              </w:rPr>
              <w:t>Жонглирование мячом. Упражнения с мячом и ракеткой: броски мяча правой (левой) рукой о пол, партнеру, о стену с ловлей мяча правой и левой руками сверху и снизу, перебрасывание мяча с одной руки на другую, подбрасывание мяча вверх с ловлей двумя, одной рукой;</w:t>
            </w:r>
          </w:p>
          <w:p w:rsidR="00505550" w:rsidRPr="00D728AE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28AE">
              <w:rPr>
                <w:rFonts w:ascii="Times New Roman" w:hAnsi="Times New Roman"/>
                <w:color w:val="000000"/>
                <w:sz w:val="24"/>
                <w:szCs w:val="24"/>
              </w:rPr>
              <w:t>различные виды жонглирования мячом, подвешенным «на удочке», подброс мяча правой, левой сторонами ракетки, двумя сторонами поочередно, удары о стенку правой, левой сторонами ракетки, двумя сторонами поочередно;</w:t>
            </w:r>
          </w:p>
          <w:p w:rsidR="00505550" w:rsidRPr="00D728AE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28AE">
              <w:rPr>
                <w:rFonts w:ascii="Times New Roman" w:hAnsi="Times New Roman"/>
                <w:color w:val="000000"/>
                <w:sz w:val="24"/>
                <w:szCs w:val="24"/>
              </w:rPr>
              <w:t>различные виды жонглирования мячом: удары по мячу правой, левой сторонами ракетки, двумя сторонами поочередно, удары по мячу на разную высоту (выше и ниже уровня глаз) с последующей ловлей мяча ракеткой без отскока от нее правой и левой стороной ракетки, удары по мячу поочередно ребром ракетки и ее игровой поверхностью;</w:t>
            </w:r>
          </w:p>
          <w:p w:rsidR="00505550" w:rsidRPr="00D728AE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28AE">
              <w:rPr>
                <w:rFonts w:ascii="Times New Roman" w:hAnsi="Times New Roman"/>
                <w:color w:val="000000"/>
                <w:sz w:val="24"/>
                <w:szCs w:val="24"/>
              </w:rPr>
              <w:t>упражнения с ракеткой и мячом в движении - шагом, бегом, бе</w:t>
            </w:r>
            <w:r w:rsidRPr="00D728A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гом с жонглированием разными сторонами ракетки и двумя сторонами ракетки поочередно; то же с поворотами, изменением направле</w:t>
            </w:r>
            <w:r w:rsidRPr="00D728A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ния бега, шагом, бегом с мячом, лежащим на поверхности игровой плоскости ракетки;</w:t>
            </w:r>
          </w:p>
          <w:p w:rsidR="00505550" w:rsidRPr="00D728AE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28AE">
              <w:rPr>
                <w:rFonts w:ascii="Times New Roman" w:hAnsi="Times New Roman"/>
                <w:color w:val="000000"/>
                <w:sz w:val="24"/>
                <w:szCs w:val="24"/>
              </w:rPr>
              <w:t>удары справа и слева ракеткой по мячу у тренировочной стенки, у приставленной к столу половинке стола или тренировочной стенке - серийные (на точность безошибочных попаданий) удары, одиночные удары;</w:t>
            </w:r>
          </w:p>
          <w:p w:rsidR="00505550" w:rsidRPr="00D728AE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28AE">
              <w:rPr>
                <w:rFonts w:ascii="Times New Roman" w:hAnsi="Times New Roman"/>
                <w:color w:val="000000"/>
                <w:sz w:val="24"/>
                <w:szCs w:val="24"/>
              </w:rPr>
              <w:t>удар на столе по мячам, удобно выбрасываемым (отбиваемым) тренером, партнером, тренажером;</w:t>
            </w:r>
          </w:p>
          <w:p w:rsidR="00505550" w:rsidRPr="00D728AE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28A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сочетание ударов справа и слева у тренировочной стенки, у приставленной к столу половинке стола или тренировочной стенке, по мячам, удобно выбрасываемым (отбиваемым)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тренером, партнером, тренажером.</w:t>
            </w:r>
          </w:p>
          <w:p w:rsidR="00505550" w:rsidRPr="00D728AE" w:rsidRDefault="00505550" w:rsidP="00C93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550" w:rsidRPr="009F11F1" w:rsidTr="00505550">
        <w:trPr>
          <w:trHeight w:hRule="exact" w:val="2557"/>
        </w:trPr>
        <w:tc>
          <w:tcPr>
            <w:tcW w:w="10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Техника</w:t>
            </w: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простейших ударов: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разучивание и имитация исходных для ударов основных пози</w:t>
            </w: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ций - положение ног, разворот туловища, форма замаха, положение руки по отношению к туловищу, положение ракетки, кисти, предплечья, плеча;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многократное повторение ударного движения на разных скоростях (сначала - медленное, затем - ускоренное) без мяча, с мячом у стенки;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игра на столе с тренером (партнером) одним видом удара (только справа или только слева), а затем сочетание ударов справа и слева;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- свободная игра ударами на столе.</w:t>
            </w:r>
          </w:p>
          <w:p w:rsidR="00505550" w:rsidRPr="009F11F1" w:rsidRDefault="00505550" w:rsidP="00C93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550" w:rsidRPr="009F11F1" w:rsidTr="00505550">
        <w:trPr>
          <w:trHeight w:hRule="exact" w:val="3696"/>
        </w:trPr>
        <w:tc>
          <w:tcPr>
            <w:tcW w:w="10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05550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Техника ударов по мячу на столе: </w:t>
            </w:r>
          </w:p>
          <w:p w:rsidR="00505550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упражнения с придачей мячу вращения: удары по мячу левой и правой стороной ракетки после его отскока от пола; </w:t>
            </w:r>
          </w:p>
          <w:p w:rsidR="00505550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удары по мячу левой и правой стороной ракетки без отскока от пола; удары по мячу левой и правой стороной ракетки у тренировочной стенки, удары по мячу левой и правой стороной ракетки на половинке стола, пристав</w:t>
            </w: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ленной к стене; 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удары по мячу левой и правой стороной ракетки при игре с тренером (партнером), тренажером;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имитация ударов накатом, подрезкой у зеркала без ракетки, с ракеткой, на простейших тренировочных тренажерах; 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имитация передвижений влево-вправо-вперед-назад с выполнением ударных действий - одиночные передвижения и удары, серийные передвижения и удары;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имитация передвижений в игровой стойке со сменой зон (передвижения влево-вправо, вперед-назад, по «треугольнику» - вперед-вправо-назад, вперед-влево-назад);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имитация ударов с замером времени - удары справа, слева и их сочетание.</w:t>
            </w:r>
          </w:p>
          <w:p w:rsidR="00505550" w:rsidRPr="005C36F7" w:rsidRDefault="00505550" w:rsidP="00C93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550" w:rsidRPr="009F11F1" w:rsidTr="00505550">
        <w:trPr>
          <w:trHeight w:hRule="exact" w:val="3968"/>
        </w:trPr>
        <w:tc>
          <w:tcPr>
            <w:tcW w:w="10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05550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Тактическая  подготовка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гра на столе с тренером (партнером, тренажером-роботом) по направлениям на большее количество попаданий в серии: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игра одним (двумя) ударом из одной точки в одном, двух, трех направлениях; игра одним видом удара из двух, трех точек в одном (в разных) направлении;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подач разными ударами;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игра накатом - различные варианты по длине полета мяча, по направлениям полета мяча, сочетание накатов справа и слева;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игра срезкой и подрезкой - различные варианты по длине полета мяча, по направлениям полета мяча, сочетание накатов справа и слева;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игра на счет разученными ударами;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игра со всего стола с коротких и длинных мячей;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групповые игры; «Круговая», «Дворник», «Один против всех»,</w:t>
            </w:r>
          </w:p>
          <w:p w:rsidR="00505550" w:rsidRPr="005C36F7" w:rsidRDefault="00505550" w:rsidP="00C93A1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6F7">
              <w:rPr>
                <w:rFonts w:ascii="Times New Roman" w:hAnsi="Times New Roman"/>
                <w:color w:val="000000"/>
                <w:sz w:val="24"/>
                <w:szCs w:val="24"/>
              </w:rPr>
              <w:t>«Круговая - с тренером» и другие.</w:t>
            </w:r>
          </w:p>
          <w:p w:rsidR="00505550" w:rsidRPr="00591525" w:rsidRDefault="00505550" w:rsidP="00C93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550" w:rsidRPr="009F11F1" w:rsidTr="00505550">
        <w:trPr>
          <w:trHeight w:hRule="exact" w:val="577"/>
        </w:trPr>
        <w:tc>
          <w:tcPr>
            <w:tcW w:w="10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5550" w:rsidRPr="009F11F1" w:rsidRDefault="00505550" w:rsidP="00C93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F11F1">
              <w:rPr>
                <w:rFonts w:ascii="Times New Roman" w:hAnsi="Times New Roman" w:cs="Times New Roman"/>
                <w:sz w:val="24"/>
                <w:szCs w:val="24"/>
              </w:rPr>
              <w:t>Подготовка к сдаче контрольно-переводных нормативов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05550" w:rsidRDefault="00505550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B3C5C" w:rsidRPr="000B3C5C" w:rsidRDefault="000B3C5C" w:rsidP="000B3C5C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0B3C5C">
        <w:rPr>
          <w:rFonts w:ascii="Times New Roman" w:hAnsi="Times New Roman"/>
          <w:sz w:val="24"/>
          <w:szCs w:val="24"/>
        </w:rPr>
        <w:t>4.1.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B3C5C">
        <w:rPr>
          <w:rFonts w:ascii="Times New Roman" w:hAnsi="Times New Roman"/>
          <w:sz w:val="24"/>
          <w:szCs w:val="24"/>
        </w:rPr>
        <w:t>Теоретическая подготовка</w:t>
      </w:r>
    </w:p>
    <w:p w:rsid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0B3C5C">
        <w:rPr>
          <w:rFonts w:ascii="Times New Roman" w:hAnsi="Times New Roman"/>
          <w:sz w:val="24"/>
          <w:szCs w:val="24"/>
        </w:rPr>
        <w:t>Теоретическая подготовка является неотъемлемым компонентом в общей системе подготовки высококвалифицированных спортсменов и играет важную роль в повышении спортивного мастерства. Теоретическая подготовка проводится в форме бесед, лекций, непосредственно на тренировке в процессе проведения занятий. Она органически связана с физической, технико-тактической, моральной и волевой подготовками как элемент теоретических знаний.</w:t>
      </w:r>
    </w:p>
    <w:p w:rsid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B3C5C">
        <w:rPr>
          <w:rFonts w:ascii="Times New Roman" w:hAnsi="Times New Roman"/>
          <w:sz w:val="24"/>
          <w:szCs w:val="24"/>
        </w:rPr>
        <w:t xml:space="preserve">Теоретические знания должны иметь определенную целевую направленность: вырабатывать у занимающихся умение использовать полученные знания на практике в условиях </w:t>
      </w:r>
      <w:r>
        <w:rPr>
          <w:rFonts w:ascii="Times New Roman" w:hAnsi="Times New Roman"/>
          <w:sz w:val="24"/>
          <w:szCs w:val="24"/>
        </w:rPr>
        <w:t>учебно-</w:t>
      </w:r>
      <w:r w:rsidRPr="000B3C5C">
        <w:rPr>
          <w:rFonts w:ascii="Times New Roman" w:hAnsi="Times New Roman"/>
          <w:sz w:val="24"/>
          <w:szCs w:val="24"/>
        </w:rPr>
        <w:t>тренировочных занятий.</w:t>
      </w:r>
    </w:p>
    <w:p w:rsidR="000B3C5C" w:rsidRDefault="000B3C5C" w:rsidP="000B3C5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24FF7" w:rsidRPr="00A24FF7" w:rsidRDefault="00A24FF7" w:rsidP="00A24FF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>4.2.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4FF7">
        <w:rPr>
          <w:rFonts w:ascii="Times New Roman" w:hAnsi="Times New Roman"/>
          <w:sz w:val="24"/>
          <w:szCs w:val="24"/>
        </w:rPr>
        <w:t>Педагогический контроль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Управление спортивной подготовкой игроков в настольный теннис предусматривает постоянное внесение корректив в выполнение </w:t>
      </w:r>
      <w:r>
        <w:rPr>
          <w:rFonts w:ascii="Times New Roman" w:hAnsi="Times New Roman"/>
          <w:sz w:val="24"/>
          <w:szCs w:val="24"/>
        </w:rPr>
        <w:t>учебно-</w:t>
      </w:r>
      <w:r w:rsidRPr="00A24FF7">
        <w:rPr>
          <w:rFonts w:ascii="Times New Roman" w:hAnsi="Times New Roman"/>
          <w:sz w:val="24"/>
          <w:szCs w:val="24"/>
        </w:rPr>
        <w:t xml:space="preserve">тренировочных планов. Эффективность управления находится в прямой зависимости от систематичности, своевременности и качества информации, полученной посредством измерения, наблюдений и оценок.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С этой целью применяется педагогический контроль, который должен быть комплексным и включать в себя следующие разделы: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>- контроль соревновательной деятельности</w:t>
      </w:r>
      <w:r>
        <w:rPr>
          <w:rFonts w:ascii="Times New Roman" w:hAnsi="Times New Roman"/>
          <w:sz w:val="24"/>
          <w:szCs w:val="24"/>
        </w:rPr>
        <w:t>;</w:t>
      </w:r>
      <w:r w:rsidRPr="00A24FF7">
        <w:rPr>
          <w:rFonts w:ascii="Times New Roman" w:hAnsi="Times New Roman"/>
          <w:sz w:val="24"/>
          <w:szCs w:val="24"/>
        </w:rPr>
        <w:t xml:space="preserve">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>- контроль тренировочной деятельности</w:t>
      </w:r>
      <w:r>
        <w:rPr>
          <w:rFonts w:ascii="Times New Roman" w:hAnsi="Times New Roman"/>
          <w:sz w:val="24"/>
          <w:szCs w:val="24"/>
        </w:rPr>
        <w:t>;</w:t>
      </w:r>
      <w:r w:rsidRPr="00A24FF7">
        <w:rPr>
          <w:rFonts w:ascii="Times New Roman" w:hAnsi="Times New Roman"/>
          <w:sz w:val="24"/>
          <w:szCs w:val="24"/>
        </w:rPr>
        <w:t xml:space="preserve">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 xml:space="preserve">- контроль за состоянием спортсменов.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Контроль за соревновательной деятельностью осуществляется непосредственно в процессе соревнований по следующим разделам: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 xml:space="preserve">- контроль за отношением занимающихся к соревнованиям;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 xml:space="preserve">- контроль за переносимостью игроками соревновательных нагрузок;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lastRenderedPageBreak/>
        <w:t xml:space="preserve">- контроль за выполнением игроком тактического плана игры и эффективностью тактических действий;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 xml:space="preserve">- контроль за технико-тактическими и техническими показателями игровых действий.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Отношение игроков к соревнованиям оценивают до начала соревнований в ходе игры и по ее окончании. Критерием оценки служит степень проявления игроками дисциплинированности, инициативности и активности во всех игровых действиях, выдержки и самообладания, воли к победе.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Переносимость соревновательных нагрузок определяют по внешним признакам: жалобам на усталость, по снижению эффективности игровых действий, ухудшению поведения игрока, нервозности, раздражительности, а также по врачебной экспертизе.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>Контроль за выполнением теннисистом тактического плана игры и его эффективностью осуществляется с помощью видеозаписи, иногда аудиозаписи, когда тренер</w:t>
      </w:r>
      <w:r>
        <w:rPr>
          <w:rFonts w:ascii="Times New Roman" w:hAnsi="Times New Roman"/>
          <w:sz w:val="24"/>
          <w:szCs w:val="24"/>
        </w:rPr>
        <w:t>-преподаватель</w:t>
      </w:r>
      <w:r w:rsidRPr="00A24FF7">
        <w:rPr>
          <w:rFonts w:ascii="Times New Roman" w:hAnsi="Times New Roman"/>
          <w:sz w:val="24"/>
          <w:szCs w:val="24"/>
        </w:rPr>
        <w:t xml:space="preserve"> наговаривает на диктофон ход игры, счет и отдельные тактические действия спортсмена. Достаточно широко и эффективно используется стенографическая запись игры с последующей расшифровкой на компьютере.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Качество выполнения технических приемов оценивают по эффективности и результативности их выполнения на основании компьютерной и аналитической записи игр.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Общая оценка за игру команды и отдельных игроков складывается из оценок, получаемых по всем четырем разделам контроля, и учитывается при оценке уровня соревновательной подготовленности теннисиста и служит критерием для отбора к главным соревнованиям или отбора в сборную команду.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Контроль тренировочной деятельности осуществляется по следующим направлениям: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 xml:space="preserve">- контроль за отношением занимающихся к тренировочному процессу;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 xml:space="preserve">- контроль за применяемыми тренировочными нагрузками (объем, интенсивность, характер и направленность нагрузок). </w:t>
      </w:r>
    </w:p>
    <w:p w:rsidR="000B3C5C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Контроль за отношением занимающихся к занятиям </w:t>
      </w:r>
      <w:proofErr w:type="gramStart"/>
      <w:r w:rsidRPr="00A24FF7">
        <w:rPr>
          <w:rFonts w:ascii="Times New Roman" w:hAnsi="Times New Roman"/>
          <w:sz w:val="24"/>
          <w:szCs w:val="24"/>
        </w:rPr>
        <w:t>осуществляется</w:t>
      </w:r>
      <w:proofErr w:type="gramEnd"/>
      <w:r w:rsidRPr="00A24FF7">
        <w:rPr>
          <w:rFonts w:ascii="Times New Roman" w:hAnsi="Times New Roman"/>
          <w:sz w:val="24"/>
          <w:szCs w:val="24"/>
        </w:rPr>
        <w:t xml:space="preserve"> по оценке их поведения. Критерием оценки служат данные о посещаемости занятий, степень проявления занимающимися активности и самостоятельности в выполнении упражнений и требований тренера</w:t>
      </w:r>
      <w:r>
        <w:rPr>
          <w:rFonts w:ascii="Times New Roman" w:hAnsi="Times New Roman"/>
          <w:sz w:val="24"/>
          <w:szCs w:val="24"/>
        </w:rPr>
        <w:t>-преподавателя</w:t>
      </w:r>
      <w:r w:rsidRPr="00A24FF7">
        <w:rPr>
          <w:rFonts w:ascii="Times New Roman" w:hAnsi="Times New Roman"/>
          <w:sz w:val="24"/>
          <w:szCs w:val="24"/>
        </w:rPr>
        <w:t>, трудолюбие и настойчивость в преодолении трудностей, сосредоточенность, внимание и дисциплинированность. Данные о посещаемости занятий и оценку поведения занимающихся на каждом занятии тренер</w:t>
      </w:r>
      <w:r>
        <w:rPr>
          <w:rFonts w:ascii="Times New Roman" w:hAnsi="Times New Roman"/>
          <w:sz w:val="24"/>
          <w:szCs w:val="24"/>
        </w:rPr>
        <w:t>-преподаватель</w:t>
      </w:r>
      <w:r w:rsidRPr="00A24FF7">
        <w:rPr>
          <w:rFonts w:ascii="Times New Roman" w:hAnsi="Times New Roman"/>
          <w:sz w:val="24"/>
          <w:szCs w:val="24"/>
        </w:rPr>
        <w:t xml:space="preserve"> вносит в журнал или дневник.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Контроль за объемом тренировочных нагрузок ведется по данным о длительности каждого занятия и времени, затрачиваемому на отдельные упражнения и разделы подготовки. Интенсивность оценивается по темпу игры - количеству технико-тактических действий в единицу времени (темп ударов </w:t>
      </w:r>
      <w:proofErr w:type="gramStart"/>
      <w:r w:rsidRPr="00A24FF7">
        <w:rPr>
          <w:rFonts w:ascii="Times New Roman" w:hAnsi="Times New Roman"/>
          <w:sz w:val="24"/>
          <w:szCs w:val="24"/>
        </w:rPr>
        <w:t>в мин</w:t>
      </w:r>
      <w:proofErr w:type="gramEnd"/>
      <w:r w:rsidRPr="00A24FF7">
        <w:rPr>
          <w:rFonts w:ascii="Times New Roman" w:hAnsi="Times New Roman"/>
          <w:sz w:val="24"/>
          <w:szCs w:val="24"/>
        </w:rPr>
        <w:t xml:space="preserve">).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Внутренняя, физиологическая нагрузка характеризуется реакцией организма на выполненную мышечную работу и выражается в показателях ЧСС, частоты дыхания, потребления кислорода, кислородного долга и др.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Техническую подготовленность проверяют с помощью контрольных упражнений на точность, скорость и качество выполнения.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Контроль за тактической подготовкой осуществляется с помощью педагогического наблюдения и экспертных оценок, полученных игроками в процессе игровых упражнений и тренировочных и соревновательных игр.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Психологическую подготовленность контролируют, периодически оценивая проявленные игроками в тренировочных заданиях следующие качества: активность, целеустремленность, смелость, решительность в защите и нападении, выдержку и самообладание, волю к победе и др. Критерий оценки - степень проявления этих качеств, определяемая в баллах.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Теоретическую подготовленность проверяют с помощью собеседования по заданным темам. Критерием оценки является степень знаний занимающихся.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Контроль состояния спортсмена осуществляется по следующим разделам: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 xml:space="preserve">- состояние здоровья спортсменов;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 xml:space="preserve">- функциональное состояние организма и соответствие его этапу подготовки;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 xml:space="preserve">- контроль уровня развития физических качеств;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t xml:space="preserve">- степень переносимости больших </w:t>
      </w:r>
      <w:r>
        <w:rPr>
          <w:rFonts w:ascii="Times New Roman" w:hAnsi="Times New Roman"/>
          <w:sz w:val="24"/>
          <w:szCs w:val="24"/>
        </w:rPr>
        <w:t>учебно-</w:t>
      </w:r>
      <w:r w:rsidRPr="00A24FF7">
        <w:rPr>
          <w:rFonts w:ascii="Times New Roman" w:hAnsi="Times New Roman"/>
          <w:sz w:val="24"/>
          <w:szCs w:val="24"/>
        </w:rPr>
        <w:t xml:space="preserve">тренировочных и соревновательных нагрузок. </w:t>
      </w:r>
    </w:p>
    <w:p w:rsidR="00A24FF7" w:rsidRP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24FF7">
        <w:rPr>
          <w:rFonts w:ascii="Times New Roman" w:hAnsi="Times New Roman"/>
          <w:sz w:val="24"/>
          <w:szCs w:val="24"/>
        </w:rPr>
        <w:t xml:space="preserve">Состояние здоровья и функциональные возможности организма оцениваются с помощью медико-биологического контроля, описанного ниже, а также в рамках углубленного медицинского обследования, осуществляемого не менее двух раз в год. </w:t>
      </w:r>
    </w:p>
    <w:p w:rsidR="00A24FF7" w:rsidRDefault="00A24FF7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4FF7">
        <w:rPr>
          <w:rFonts w:ascii="Times New Roman" w:hAnsi="Times New Roman"/>
          <w:sz w:val="24"/>
          <w:szCs w:val="24"/>
        </w:rPr>
        <w:lastRenderedPageBreak/>
        <w:t>Такое обследование проводится врачами и специалистами функциональной диагностики.</w:t>
      </w:r>
    </w:p>
    <w:p w:rsidR="005B06A2" w:rsidRDefault="005B06A2" w:rsidP="00A24F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B06A2" w:rsidRPr="005B06A2" w:rsidRDefault="005B06A2" w:rsidP="005B06A2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>4.3.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06A2">
        <w:rPr>
          <w:rFonts w:ascii="Times New Roman" w:hAnsi="Times New Roman"/>
          <w:sz w:val="24"/>
          <w:szCs w:val="24"/>
        </w:rPr>
        <w:t>Врачебный контроль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B06A2">
        <w:rPr>
          <w:rFonts w:ascii="Times New Roman" w:hAnsi="Times New Roman"/>
          <w:sz w:val="24"/>
          <w:szCs w:val="24"/>
        </w:rPr>
        <w:t xml:space="preserve">Медико-биологический контроль служит для получения информации о состоянии здоровья, функциональных возможностях и индивидуальных особенностях каждого игрока в настольный теннис. Контроль за состоянием здоровья спортсмена является одним из основных и регулярно проводимых мероприятий. Такой контроль бывает текущим, он осуществляется врачом СШ или специалистами врачебно-физкультурного диспансера. 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B06A2">
        <w:rPr>
          <w:rFonts w:ascii="Times New Roman" w:hAnsi="Times New Roman"/>
          <w:sz w:val="24"/>
          <w:szCs w:val="24"/>
        </w:rPr>
        <w:t xml:space="preserve">Врачебный контроль за занимающимися на этапе начальной подготовки, включая спортивно-оздоровительные группы, осуществляется врачом спортивной школы, а при его отсутствии - кабинетом врачебного контроля соответствующей территориальной поликлиники в соответствии с Положением о врачебном контроле за лицами, занимающимися физической культурой и спортом (приказ </w:t>
      </w:r>
      <w:proofErr w:type="spellStart"/>
      <w:r w:rsidRPr="005B06A2">
        <w:rPr>
          <w:rFonts w:ascii="Times New Roman" w:hAnsi="Times New Roman"/>
          <w:sz w:val="24"/>
          <w:szCs w:val="24"/>
        </w:rPr>
        <w:t>Минздравсоцразвития</w:t>
      </w:r>
      <w:proofErr w:type="spellEnd"/>
      <w:r w:rsidRPr="005B06A2">
        <w:rPr>
          <w:rFonts w:ascii="Times New Roman" w:hAnsi="Times New Roman"/>
          <w:sz w:val="24"/>
          <w:szCs w:val="24"/>
        </w:rPr>
        <w:t xml:space="preserve"> СССР от 01.03.2016 г. № 134-н). 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B06A2">
        <w:rPr>
          <w:rFonts w:ascii="Times New Roman" w:hAnsi="Times New Roman"/>
          <w:sz w:val="24"/>
          <w:szCs w:val="24"/>
        </w:rPr>
        <w:t>Углубленное медицинское обследование является этапным, и теннисисты должны проходить его регулярно два раза в год, как правило, в конце подготовительного и соревновательного периодов, в остальных случаях - по направлению тренера</w:t>
      </w:r>
      <w:r>
        <w:rPr>
          <w:rFonts w:ascii="Times New Roman" w:hAnsi="Times New Roman"/>
          <w:sz w:val="24"/>
          <w:szCs w:val="24"/>
        </w:rPr>
        <w:t>-преподавателя</w:t>
      </w:r>
      <w:r w:rsidRPr="005B06A2">
        <w:rPr>
          <w:rFonts w:ascii="Times New Roman" w:hAnsi="Times New Roman"/>
          <w:sz w:val="24"/>
          <w:szCs w:val="24"/>
        </w:rPr>
        <w:t xml:space="preserve">. 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>Углубленное медицинское обследование включает: анамнез, врачебное освидетельствование для определения уровня физического развития и биологического созревания; электрокардиографическое исследование; клинический анализ крови и мочи; обследование у врачей специалистов: хирурга, невропатолога, окулиста,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06A2">
        <w:rPr>
          <w:rFonts w:ascii="Times New Roman" w:hAnsi="Times New Roman"/>
          <w:sz w:val="24"/>
          <w:szCs w:val="24"/>
        </w:rPr>
        <w:t>оториноларинголога</w:t>
      </w:r>
      <w:proofErr w:type="spellEnd"/>
      <w:r w:rsidRPr="005B06A2">
        <w:rPr>
          <w:rFonts w:ascii="Times New Roman" w:hAnsi="Times New Roman"/>
          <w:sz w:val="24"/>
          <w:szCs w:val="24"/>
        </w:rPr>
        <w:t xml:space="preserve">, дерматолога, стоматолога и других специалистов. В случае необходимости, по медицинским показаниям, организуется дополнительная консультация у специалистов.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B06A2">
        <w:rPr>
          <w:rFonts w:ascii="Times New Roman" w:hAnsi="Times New Roman"/>
          <w:sz w:val="24"/>
          <w:szCs w:val="24"/>
        </w:rPr>
        <w:t>Контроль за уровнем физической работоспособности и функционального состояния организма спортсмена проводится в рамках этапного комплексного обследования для определения потенциальных возможностей, динамики уровня тренированности, соответствия выполняемых тренировочных функциональным возможностям организма.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B06A2" w:rsidRPr="005B06A2" w:rsidRDefault="005B06A2" w:rsidP="005B06A2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>4.</w:t>
      </w:r>
      <w:proofErr w:type="gramStart"/>
      <w:r w:rsidRPr="005B06A2">
        <w:rPr>
          <w:rFonts w:ascii="Times New Roman" w:hAnsi="Times New Roman"/>
          <w:sz w:val="24"/>
          <w:szCs w:val="24"/>
        </w:rPr>
        <w:t>4.Воспитательная</w:t>
      </w:r>
      <w:proofErr w:type="gramEnd"/>
      <w:r w:rsidRPr="005B06A2">
        <w:rPr>
          <w:rFonts w:ascii="Times New Roman" w:hAnsi="Times New Roman"/>
          <w:sz w:val="24"/>
          <w:szCs w:val="24"/>
        </w:rPr>
        <w:t xml:space="preserve"> работа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B06A2">
        <w:rPr>
          <w:rFonts w:ascii="Times New Roman" w:hAnsi="Times New Roman"/>
          <w:sz w:val="24"/>
          <w:szCs w:val="24"/>
        </w:rPr>
        <w:t xml:space="preserve">Личностное развитие детей – одна из основных задач учреждений дополнительного образования. Высокий профессионализм педагога способствует формированию у ребенка способности выстраивать свою жизнь в границах достойной жизни достойного человека. 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B06A2">
        <w:rPr>
          <w:rFonts w:ascii="Times New Roman" w:hAnsi="Times New Roman"/>
          <w:sz w:val="24"/>
          <w:szCs w:val="24"/>
        </w:rPr>
        <w:t>На протяжении многолетней работы в спортивной подготовк</w:t>
      </w:r>
      <w:r>
        <w:rPr>
          <w:rFonts w:ascii="Times New Roman" w:hAnsi="Times New Roman"/>
          <w:sz w:val="24"/>
          <w:szCs w:val="24"/>
        </w:rPr>
        <w:t>е</w:t>
      </w:r>
      <w:r w:rsidRPr="005B06A2">
        <w:rPr>
          <w:rFonts w:ascii="Times New Roman" w:hAnsi="Times New Roman"/>
          <w:sz w:val="24"/>
          <w:szCs w:val="24"/>
        </w:rPr>
        <w:t xml:space="preserve"> тренер</w:t>
      </w:r>
      <w:r>
        <w:rPr>
          <w:rFonts w:ascii="Times New Roman" w:hAnsi="Times New Roman"/>
          <w:sz w:val="24"/>
          <w:szCs w:val="24"/>
        </w:rPr>
        <w:t>-преподаватель</w:t>
      </w:r>
      <w:r w:rsidRPr="005B06A2">
        <w:rPr>
          <w:rFonts w:ascii="Times New Roman" w:hAnsi="Times New Roman"/>
          <w:sz w:val="24"/>
          <w:szCs w:val="24"/>
        </w:rPr>
        <w:t xml:space="preserve"> формирует у 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занимающихся прежде всего патриотизм, нравственные качества (честность, доброжелательность, самообладание, дисциплинированность, терпимость, коллективизм) в сочетании с волевыми (настойчивость, смелость, упорство, терпеливость), эстетические чувства прекрасного, аккуратность, трудолюбие.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B06A2">
        <w:rPr>
          <w:rFonts w:ascii="Times New Roman" w:hAnsi="Times New Roman"/>
          <w:sz w:val="24"/>
          <w:szCs w:val="24"/>
        </w:rPr>
        <w:t xml:space="preserve">Воспитательные средства: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>- личный пример и педагогическое мастерство тренера</w:t>
      </w:r>
      <w:r>
        <w:rPr>
          <w:rFonts w:ascii="Times New Roman" w:hAnsi="Times New Roman"/>
          <w:sz w:val="24"/>
          <w:szCs w:val="24"/>
        </w:rPr>
        <w:t>-преподавателя</w:t>
      </w:r>
      <w:r w:rsidRPr="005B06A2">
        <w:rPr>
          <w:rFonts w:ascii="Times New Roman" w:hAnsi="Times New Roman"/>
          <w:sz w:val="24"/>
          <w:szCs w:val="24"/>
        </w:rPr>
        <w:t xml:space="preserve">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высокая организация учебно-тренировочного процесса;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атмосфера трудолюбия, взаимопомощи, творчества;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дружный коллектив;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система морального стимулирования; 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наставничество опытных спортсменов.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B06A2">
        <w:rPr>
          <w:rFonts w:ascii="Times New Roman" w:hAnsi="Times New Roman"/>
          <w:sz w:val="24"/>
          <w:szCs w:val="24"/>
        </w:rPr>
        <w:t xml:space="preserve">Основные воспитательные мероприятия: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торжественный прием вновь поступивших в группу;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проводы выпускников;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просмотр соревнований (видео и телевидение) и их обсуждение;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регулярное подведение итогов спортивной деятельности </w:t>
      </w:r>
      <w:r>
        <w:rPr>
          <w:rFonts w:ascii="Times New Roman" w:hAnsi="Times New Roman"/>
          <w:sz w:val="24"/>
          <w:szCs w:val="24"/>
        </w:rPr>
        <w:t>об</w:t>
      </w:r>
      <w:r w:rsidRPr="005B06A2">
        <w:rPr>
          <w:rFonts w:ascii="Times New Roman" w:hAnsi="Times New Roman"/>
          <w:sz w:val="24"/>
          <w:szCs w:val="24"/>
        </w:rPr>
        <w:t>уча</w:t>
      </w:r>
      <w:r>
        <w:rPr>
          <w:rFonts w:ascii="Times New Roman" w:hAnsi="Times New Roman"/>
          <w:sz w:val="24"/>
          <w:szCs w:val="24"/>
        </w:rPr>
        <w:t>ю</w:t>
      </w:r>
      <w:r w:rsidRPr="005B06A2">
        <w:rPr>
          <w:rFonts w:ascii="Times New Roman" w:hAnsi="Times New Roman"/>
          <w:sz w:val="24"/>
          <w:szCs w:val="24"/>
        </w:rPr>
        <w:t xml:space="preserve">щихся;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проведение тематических праздников;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встречи со знаменитыми спортсменами;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экскурсии, культпоходы в театры и на выставки;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тематические диспуты и беседы;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- трудовые сборы и субботники;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>- оформление стендов и газет.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B06A2" w:rsidRPr="005B06A2" w:rsidRDefault="005B06A2" w:rsidP="005B06A2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lastRenderedPageBreak/>
        <w:t>4.5.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06A2">
        <w:rPr>
          <w:rFonts w:ascii="Times New Roman" w:hAnsi="Times New Roman"/>
          <w:sz w:val="24"/>
          <w:szCs w:val="24"/>
        </w:rPr>
        <w:t>Инструкторская и судейская практика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B06A2">
        <w:rPr>
          <w:rFonts w:ascii="Times New Roman" w:hAnsi="Times New Roman"/>
          <w:sz w:val="24"/>
          <w:szCs w:val="24"/>
        </w:rPr>
        <w:t>В течение всего периода обучения тренер</w:t>
      </w:r>
      <w:r>
        <w:rPr>
          <w:rFonts w:ascii="Times New Roman" w:hAnsi="Times New Roman"/>
          <w:sz w:val="24"/>
          <w:szCs w:val="24"/>
        </w:rPr>
        <w:t>-преподаватель</w:t>
      </w:r>
      <w:r w:rsidRPr="005B06A2">
        <w:rPr>
          <w:rFonts w:ascii="Times New Roman" w:hAnsi="Times New Roman"/>
          <w:sz w:val="24"/>
          <w:szCs w:val="24"/>
        </w:rPr>
        <w:t xml:space="preserve"> должен готовить себе помощников, привлекая </w:t>
      </w:r>
      <w:r>
        <w:rPr>
          <w:rFonts w:ascii="Times New Roman" w:hAnsi="Times New Roman"/>
          <w:sz w:val="24"/>
          <w:szCs w:val="24"/>
        </w:rPr>
        <w:t>об</w:t>
      </w:r>
      <w:r w:rsidRPr="005B06A2">
        <w:rPr>
          <w:rFonts w:ascii="Times New Roman" w:hAnsi="Times New Roman"/>
          <w:sz w:val="24"/>
          <w:szCs w:val="24"/>
        </w:rPr>
        <w:t>уча</w:t>
      </w:r>
      <w:r>
        <w:rPr>
          <w:rFonts w:ascii="Times New Roman" w:hAnsi="Times New Roman"/>
          <w:sz w:val="24"/>
          <w:szCs w:val="24"/>
        </w:rPr>
        <w:t>ю</w:t>
      </w:r>
      <w:r w:rsidRPr="005B06A2">
        <w:rPr>
          <w:rFonts w:ascii="Times New Roman" w:hAnsi="Times New Roman"/>
          <w:sz w:val="24"/>
          <w:szCs w:val="24"/>
        </w:rPr>
        <w:t xml:space="preserve">щихся к организации занятий и проведению соревнований. Инструкторская и судейская практики проводятся на занятиях и вне занятий. Все занимающиеся должны освоить некоторые навыки учебной работы и навыки судейства соревнований. По учебной работе необходимо последовательно освоить следующие навыки: 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1. Овладеть терминологией настольного тенниса и применять ее в занятиях. 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2. Уметь построить группу и подать основные команды на месте и в движении. 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3. Уметь составить конспект и провести разминку в группе. </w:t>
      </w:r>
    </w:p>
    <w:p w:rsidR="005B06A2" w:rsidRP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4. Уметь определить и исправить ошибку в выполнении техники приема у товарища по группе. </w:t>
      </w:r>
    </w:p>
    <w:p w:rsidR="005B06A2" w:rsidRDefault="005B06A2" w:rsidP="005B06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B06A2">
        <w:rPr>
          <w:rFonts w:ascii="Times New Roman" w:hAnsi="Times New Roman"/>
          <w:sz w:val="24"/>
          <w:szCs w:val="24"/>
        </w:rPr>
        <w:t xml:space="preserve">5. Провести </w:t>
      </w:r>
      <w:r w:rsidR="0051044B">
        <w:rPr>
          <w:rFonts w:ascii="Times New Roman" w:hAnsi="Times New Roman"/>
          <w:sz w:val="24"/>
          <w:szCs w:val="24"/>
        </w:rPr>
        <w:t>учебно-</w:t>
      </w:r>
      <w:r w:rsidRPr="005B06A2">
        <w:rPr>
          <w:rFonts w:ascii="Times New Roman" w:hAnsi="Times New Roman"/>
          <w:sz w:val="24"/>
          <w:szCs w:val="24"/>
        </w:rPr>
        <w:t>тренировочное занятие в младших группах под наблюдением тренера</w:t>
      </w:r>
      <w:r w:rsidR="0051044B">
        <w:rPr>
          <w:rFonts w:ascii="Times New Roman" w:hAnsi="Times New Roman"/>
          <w:sz w:val="24"/>
          <w:szCs w:val="24"/>
        </w:rPr>
        <w:t>-преподавателя</w:t>
      </w:r>
      <w:r w:rsidRPr="005B06A2">
        <w:rPr>
          <w:rFonts w:ascii="Times New Roman" w:hAnsi="Times New Roman"/>
          <w:sz w:val="24"/>
          <w:szCs w:val="24"/>
        </w:rPr>
        <w:t>.</w:t>
      </w:r>
    </w:p>
    <w:p w:rsidR="0051044B" w:rsidRP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 xml:space="preserve">6. Уметь составить конспект занятия по настольному теннису и провести это занятие с детьми в общеобразовательной школе. </w:t>
      </w:r>
    </w:p>
    <w:p w:rsidR="0051044B" w:rsidRP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 xml:space="preserve">7. Уметь организовать и провести индивидуальную работу с младшими товарищами по совершенствованию техники. </w:t>
      </w:r>
    </w:p>
    <w:p w:rsidR="0051044B" w:rsidRP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 xml:space="preserve">8. Уметь руководить командой на соревнованиях. </w:t>
      </w:r>
    </w:p>
    <w:p w:rsidR="0051044B" w:rsidRP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>9. Оказать помощь тренеру</w:t>
      </w:r>
      <w:r>
        <w:rPr>
          <w:rFonts w:ascii="Times New Roman" w:hAnsi="Times New Roman"/>
          <w:sz w:val="24"/>
          <w:szCs w:val="24"/>
        </w:rPr>
        <w:t>-преподавателю</w:t>
      </w:r>
      <w:r w:rsidRPr="0051044B">
        <w:rPr>
          <w:rFonts w:ascii="Times New Roman" w:hAnsi="Times New Roman"/>
          <w:sz w:val="24"/>
          <w:szCs w:val="24"/>
        </w:rPr>
        <w:t xml:space="preserve"> в проведении занятий в наборе в группу. </w:t>
      </w:r>
    </w:p>
    <w:p w:rsid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 xml:space="preserve">10. Уметь самостоятельно составить план тренировки. Вести дневник самоконтроля. Проводить анализ тренировочных и соревновательных нагрузок. </w:t>
      </w:r>
    </w:p>
    <w:p w:rsidR="0051044B" w:rsidRP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1044B">
        <w:rPr>
          <w:rFonts w:ascii="Times New Roman" w:hAnsi="Times New Roman"/>
          <w:sz w:val="24"/>
          <w:szCs w:val="24"/>
        </w:rPr>
        <w:t xml:space="preserve">Для получения звания судьи по спорту каждый занимающийся должен освоить следующие навыки: </w:t>
      </w:r>
    </w:p>
    <w:p w:rsidR="0051044B" w:rsidRP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 xml:space="preserve">1. Уметь составить положение для проведения первенства школы по настольному теннису. </w:t>
      </w:r>
    </w:p>
    <w:p w:rsidR="0051044B" w:rsidRP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 xml:space="preserve">2. Уметь вести протоколы игры и соревнований. </w:t>
      </w:r>
    </w:p>
    <w:p w:rsidR="0051044B" w:rsidRP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 xml:space="preserve">3. Участвовать в судействе учебных игр в качестве ведущего судьи, секретаря, главного судьи. </w:t>
      </w:r>
    </w:p>
    <w:p w:rsidR="0051044B" w:rsidRP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 xml:space="preserve">4. Судейство соревнований в роли главного судьи, старшего судьи, ведущего судьи, главного секретаря. </w:t>
      </w:r>
    </w:p>
    <w:p w:rsidR="0051044B" w:rsidRP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 xml:space="preserve">5. Участие в судействе официальных городских соревнований в роли судьи, старшего судьи, судьи-счетчика и в составе секретариата. </w:t>
      </w:r>
    </w:p>
    <w:p w:rsid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>6. Выполнить требование на присвоение судейского звания судьи первой категории.</w:t>
      </w:r>
    </w:p>
    <w:p w:rsid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1044B" w:rsidRDefault="0051044B" w:rsidP="0051044B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1044B">
        <w:rPr>
          <w:rFonts w:ascii="Times New Roman" w:hAnsi="Times New Roman"/>
          <w:sz w:val="24"/>
          <w:szCs w:val="24"/>
        </w:rPr>
        <w:t>Контрольные нормативы по физической подготовке теннисистов</w:t>
      </w:r>
      <w:r>
        <w:rPr>
          <w:rFonts w:ascii="Times New Roman" w:hAnsi="Times New Roman"/>
          <w:sz w:val="24"/>
          <w:szCs w:val="24"/>
        </w:rPr>
        <w:t>.</w:t>
      </w:r>
    </w:p>
    <w:p w:rsidR="0051044B" w:rsidRDefault="0051044B" w:rsidP="0051044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2894"/>
        <w:gridCol w:w="1584"/>
        <w:gridCol w:w="1358"/>
        <w:gridCol w:w="1195"/>
        <w:gridCol w:w="1325"/>
        <w:gridCol w:w="1104"/>
      </w:tblGrid>
      <w:tr w:rsidR="0051044B" w:rsidRPr="0051044B" w:rsidTr="0051044B">
        <w:trPr>
          <w:trHeight w:hRule="exact" w:val="576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№</w:t>
            </w:r>
          </w:p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п/п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Упражнения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Единица</w:t>
            </w:r>
          </w:p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измерения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Норматив до года обучения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Норматив свыше года обучения</w:t>
            </w:r>
          </w:p>
        </w:tc>
      </w:tr>
      <w:tr w:rsidR="0051044B" w:rsidRPr="0051044B" w:rsidTr="0051044B">
        <w:trPr>
          <w:trHeight w:hRule="exact" w:val="298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мальчики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девочки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мальчики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девочки</w:t>
            </w:r>
          </w:p>
        </w:tc>
      </w:tr>
      <w:tr w:rsidR="0051044B" w:rsidRPr="0051044B" w:rsidTr="0051044B">
        <w:trPr>
          <w:trHeight w:hRule="exact" w:val="293"/>
        </w:trPr>
        <w:tc>
          <w:tcPr>
            <w:tcW w:w="101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1. Нормативы обще</w:t>
            </w:r>
            <w:r>
              <w:rPr>
                <w:rStyle w:val="211pt"/>
                <w:rFonts w:eastAsiaTheme="minorHAnsi"/>
                <w:b w:val="0"/>
                <w:sz w:val="24"/>
                <w:szCs w:val="24"/>
              </w:rPr>
              <w:t>физической подготовки</w:t>
            </w:r>
          </w:p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Impact95pt"/>
                <w:rFonts w:ascii="Times New Roman" w:hAnsi="Times New Roman" w:cs="Times New Roman"/>
                <w:b w:val="0"/>
                <w:sz w:val="24"/>
                <w:szCs w:val="24"/>
              </w:rPr>
              <w:t>\</w:t>
            </w: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 xml:space="preserve"> физической подготовки</w:t>
            </w:r>
          </w:p>
        </w:tc>
      </w:tr>
      <w:tr w:rsidR="0051044B" w:rsidRPr="0051044B" w:rsidTr="0051044B">
        <w:trPr>
          <w:trHeight w:hRule="exact" w:val="283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1.1.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 xml:space="preserve">Челночный бег </w:t>
            </w: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  <w:lang w:val="en-US" w:bidi="en-US"/>
              </w:rPr>
              <w:t xml:space="preserve">3x10 </w:t>
            </w: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м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с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более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более</w:t>
            </w:r>
          </w:p>
        </w:tc>
      </w:tr>
      <w:tr w:rsidR="0051044B" w:rsidRPr="0051044B" w:rsidTr="0051044B">
        <w:trPr>
          <w:trHeight w:hRule="exact" w:val="341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10,3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10,6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10,0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10,4</w:t>
            </w:r>
          </w:p>
        </w:tc>
      </w:tr>
      <w:tr w:rsidR="0051044B" w:rsidRPr="0051044B" w:rsidTr="0051044B">
        <w:trPr>
          <w:trHeight w:hRule="exact" w:val="283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1.2.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Сгибание и разгибание рук в упоре лежа на полу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количество</w:t>
            </w:r>
          </w:p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раз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менее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менее</w:t>
            </w:r>
          </w:p>
        </w:tc>
      </w:tr>
      <w:tr w:rsidR="0051044B" w:rsidRPr="0051044B" w:rsidTr="0051044B">
        <w:trPr>
          <w:trHeight w:hRule="exact" w:val="298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6</w:t>
            </w:r>
          </w:p>
        </w:tc>
      </w:tr>
      <w:tr w:rsidR="0051044B" w:rsidRPr="0051044B" w:rsidTr="0051044B">
        <w:trPr>
          <w:trHeight w:hRule="exact" w:val="283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1.3.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Прыжок в длину с места толчком двумя ногами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см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менее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менее</w:t>
            </w:r>
          </w:p>
        </w:tc>
      </w:tr>
      <w:tr w:rsidR="0051044B" w:rsidRPr="0051044B" w:rsidTr="0051044B">
        <w:trPr>
          <w:trHeight w:hRule="exact" w:val="298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110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105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120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115</w:t>
            </w:r>
          </w:p>
        </w:tc>
      </w:tr>
      <w:tr w:rsidR="0051044B" w:rsidRPr="0051044B" w:rsidTr="0051044B">
        <w:trPr>
          <w:trHeight w:hRule="exact" w:val="283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1.4.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Наклон вперед из положения стоя на</w:t>
            </w:r>
          </w:p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гимнастической скамье (от уровня скамьи)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см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менее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менее</w:t>
            </w:r>
          </w:p>
        </w:tc>
      </w:tr>
      <w:tr w:rsidR="0051044B" w:rsidRPr="0051044B" w:rsidTr="0051044B">
        <w:trPr>
          <w:trHeight w:hRule="exact" w:val="85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+1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+3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+3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+5</w:t>
            </w:r>
          </w:p>
        </w:tc>
      </w:tr>
      <w:tr w:rsidR="0051044B" w:rsidRPr="0051044B" w:rsidTr="0051044B">
        <w:trPr>
          <w:trHeight w:hRule="exact" w:val="293"/>
        </w:trPr>
        <w:tc>
          <w:tcPr>
            <w:tcW w:w="101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2. Нормативы специальной физической подготовки</w:t>
            </w:r>
          </w:p>
        </w:tc>
      </w:tr>
      <w:tr w:rsidR="0051044B" w:rsidRPr="0051044B" w:rsidTr="0051044B">
        <w:trPr>
          <w:trHeight w:hRule="exact" w:val="27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2.1.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Метание теннисного мяча в цель, дистанция 6 м (5 попыток)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количество</w:t>
            </w:r>
          </w:p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попаданий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менее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менее</w:t>
            </w:r>
          </w:p>
        </w:tc>
      </w:tr>
      <w:tr w:rsidR="0051044B" w:rsidRPr="0051044B" w:rsidTr="0051044B">
        <w:trPr>
          <w:trHeight w:hRule="exact" w:val="571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2</w:t>
            </w:r>
          </w:p>
        </w:tc>
      </w:tr>
      <w:tr w:rsidR="0051044B" w:rsidRPr="0051044B" w:rsidTr="0051044B">
        <w:trPr>
          <w:trHeight w:hRule="exact" w:val="29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2.2.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Прыжки через скакалку за 30 с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количество</w:t>
            </w:r>
          </w:p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раз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менее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не менее</w:t>
            </w:r>
          </w:p>
        </w:tc>
      </w:tr>
      <w:tr w:rsidR="0051044B" w:rsidRPr="0051044B" w:rsidTr="0051044B">
        <w:trPr>
          <w:trHeight w:hRule="exact" w:val="346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35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45</w:t>
            </w:r>
          </w:p>
        </w:tc>
        <w:tc>
          <w:tcPr>
            <w:tcW w:w="11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44B" w:rsidRPr="0051044B" w:rsidRDefault="0051044B" w:rsidP="00510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44B">
              <w:rPr>
                <w:rStyle w:val="211pt"/>
                <w:rFonts w:eastAsiaTheme="minorHAnsi"/>
                <w:b w:val="0"/>
                <w:sz w:val="24"/>
                <w:szCs w:val="24"/>
              </w:rPr>
              <w:t>40</w:t>
            </w:r>
          </w:p>
        </w:tc>
      </w:tr>
    </w:tbl>
    <w:p w:rsidR="0051044B" w:rsidRDefault="0051044B" w:rsidP="0051044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D62AC" w:rsidRPr="00FD62AC" w:rsidRDefault="00FD62AC" w:rsidP="00FD62AC">
      <w:pPr>
        <w:pStyle w:val="a3"/>
        <w:jc w:val="center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FD62AC">
        <w:rPr>
          <w:rFonts w:ascii="Times New Roman" w:hAnsi="Times New Roman"/>
          <w:sz w:val="24"/>
          <w:szCs w:val="24"/>
        </w:rPr>
        <w:lastRenderedPageBreak/>
        <w:t>СПИСОК ЛИТЕРАТУРЫ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1.Настольный теннис: Программа для детско-юношеских спортивных школ, специализированных детско-юношеских спортивных школ олимпийского резерва и школ высшего спортивного мастерства. – М., 1980.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D62AC">
        <w:rPr>
          <w:rFonts w:ascii="Times New Roman" w:hAnsi="Times New Roman"/>
          <w:sz w:val="24"/>
          <w:szCs w:val="24"/>
        </w:rPr>
        <w:t>Амелин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 А. Н. Настольный теннис (Азбука спорта) / А. Н. </w:t>
      </w:r>
      <w:proofErr w:type="spellStart"/>
      <w:r w:rsidRPr="00FD62AC">
        <w:rPr>
          <w:rFonts w:ascii="Times New Roman" w:hAnsi="Times New Roman"/>
          <w:sz w:val="24"/>
          <w:szCs w:val="24"/>
        </w:rPr>
        <w:t>Амелин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, В. А. Пашинин. – М.: </w:t>
      </w:r>
      <w:proofErr w:type="spellStart"/>
      <w:r w:rsidRPr="00FD62AC">
        <w:rPr>
          <w:rFonts w:ascii="Times New Roman" w:hAnsi="Times New Roman"/>
          <w:sz w:val="24"/>
          <w:szCs w:val="24"/>
        </w:rPr>
        <w:t>ФиС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, 1999.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D62AC">
        <w:rPr>
          <w:rFonts w:ascii="Times New Roman" w:hAnsi="Times New Roman"/>
          <w:sz w:val="24"/>
          <w:szCs w:val="24"/>
        </w:rPr>
        <w:t>Байгулов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 Ю. П. Основы настольного тенниса / Ю. П. </w:t>
      </w:r>
      <w:proofErr w:type="spellStart"/>
      <w:r w:rsidRPr="00FD62AC">
        <w:rPr>
          <w:rFonts w:ascii="Times New Roman" w:hAnsi="Times New Roman"/>
          <w:sz w:val="24"/>
          <w:szCs w:val="24"/>
        </w:rPr>
        <w:t>Байгулов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, А. Н. </w:t>
      </w:r>
      <w:proofErr w:type="spellStart"/>
      <w:r w:rsidRPr="00FD62AC">
        <w:rPr>
          <w:rFonts w:ascii="Times New Roman" w:hAnsi="Times New Roman"/>
          <w:sz w:val="24"/>
          <w:szCs w:val="24"/>
        </w:rPr>
        <w:t>Романин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. – М.: ФиС,1979.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FD62AC">
        <w:rPr>
          <w:rFonts w:ascii="Times New Roman" w:hAnsi="Times New Roman"/>
          <w:sz w:val="24"/>
          <w:szCs w:val="24"/>
        </w:rPr>
        <w:t>Байгулов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 Ю. П. Настольный теннис: Вчера, сегодня, завтра /Ю. П. </w:t>
      </w:r>
      <w:proofErr w:type="spellStart"/>
      <w:r w:rsidRPr="00FD62AC">
        <w:rPr>
          <w:rFonts w:ascii="Times New Roman" w:hAnsi="Times New Roman"/>
          <w:sz w:val="24"/>
          <w:szCs w:val="24"/>
        </w:rPr>
        <w:t>Байгулов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 w:rsidRPr="00FD62AC">
        <w:rPr>
          <w:rFonts w:ascii="Times New Roman" w:hAnsi="Times New Roman"/>
          <w:sz w:val="24"/>
          <w:szCs w:val="24"/>
        </w:rPr>
        <w:t>ФиС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, 2000.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FD62AC">
        <w:rPr>
          <w:rFonts w:ascii="Times New Roman" w:hAnsi="Times New Roman"/>
          <w:sz w:val="24"/>
          <w:szCs w:val="24"/>
        </w:rPr>
        <w:t>Балайшите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 Л. От семи до… (Твой первый старт) / Л. </w:t>
      </w:r>
      <w:proofErr w:type="spellStart"/>
      <w:r w:rsidRPr="00FD62AC">
        <w:rPr>
          <w:rFonts w:ascii="Times New Roman" w:hAnsi="Times New Roman"/>
          <w:sz w:val="24"/>
          <w:szCs w:val="24"/>
        </w:rPr>
        <w:t>Балайшите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 w:rsidRPr="00FD62AC">
        <w:rPr>
          <w:rFonts w:ascii="Times New Roman" w:hAnsi="Times New Roman"/>
          <w:sz w:val="24"/>
          <w:szCs w:val="24"/>
        </w:rPr>
        <w:t>ФиС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, 1984.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6. </w:t>
      </w:r>
      <w:proofErr w:type="spellStart"/>
      <w:r w:rsidRPr="00FD62AC">
        <w:rPr>
          <w:rFonts w:ascii="Times New Roman" w:hAnsi="Times New Roman"/>
          <w:sz w:val="24"/>
          <w:szCs w:val="24"/>
        </w:rPr>
        <w:t>Барчукова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 Г. В. Игра, доступная всем / Г. В. </w:t>
      </w:r>
      <w:proofErr w:type="spellStart"/>
      <w:r w:rsidRPr="00FD62AC">
        <w:rPr>
          <w:rFonts w:ascii="Times New Roman" w:hAnsi="Times New Roman"/>
          <w:sz w:val="24"/>
          <w:szCs w:val="24"/>
        </w:rPr>
        <w:t>Барчукова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, С. Д. </w:t>
      </w:r>
      <w:proofErr w:type="spellStart"/>
      <w:r w:rsidRPr="00FD62AC">
        <w:rPr>
          <w:rFonts w:ascii="Times New Roman" w:hAnsi="Times New Roman"/>
          <w:sz w:val="24"/>
          <w:szCs w:val="24"/>
        </w:rPr>
        <w:t>Шпрах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. — М.: Знание, 1991.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7. Захаров Г. С. Настольный теннис: Теоретические основы / Г. С. Захаров. – Ярославль: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FD62AC">
        <w:rPr>
          <w:rFonts w:ascii="Times New Roman" w:hAnsi="Times New Roman"/>
          <w:sz w:val="24"/>
          <w:szCs w:val="24"/>
        </w:rPr>
        <w:t>Верхне-Волжское</w:t>
      </w:r>
      <w:proofErr w:type="gramEnd"/>
      <w:r w:rsidRPr="00FD62AC">
        <w:rPr>
          <w:rFonts w:ascii="Times New Roman" w:hAnsi="Times New Roman"/>
          <w:sz w:val="24"/>
          <w:szCs w:val="24"/>
        </w:rPr>
        <w:t xml:space="preserve"> кн. изд-во, 1990.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>8. Захаров Г. С. Настольный теннис: Школа игры / Г. С. Захаров. – Изд-во «</w:t>
      </w:r>
      <w:proofErr w:type="spellStart"/>
      <w:r w:rsidRPr="00FD62AC">
        <w:rPr>
          <w:rFonts w:ascii="Times New Roman" w:hAnsi="Times New Roman"/>
          <w:sz w:val="24"/>
          <w:szCs w:val="24"/>
        </w:rPr>
        <w:t>Талка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», 1991.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9. </w:t>
      </w:r>
      <w:proofErr w:type="spellStart"/>
      <w:r w:rsidRPr="00FD62AC">
        <w:rPr>
          <w:rFonts w:ascii="Times New Roman" w:hAnsi="Times New Roman"/>
          <w:sz w:val="24"/>
          <w:szCs w:val="24"/>
        </w:rPr>
        <w:t>Матыцин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 О. В. Многолетняя подготовка юных спортсменов в настольном теннисе / О. В. </w:t>
      </w:r>
      <w:proofErr w:type="spellStart"/>
      <w:r w:rsidRPr="00FD62AC">
        <w:rPr>
          <w:rFonts w:ascii="Times New Roman" w:hAnsi="Times New Roman"/>
          <w:sz w:val="24"/>
          <w:szCs w:val="24"/>
        </w:rPr>
        <w:t>Матыцин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. – М.: «Теория и практика физической культуры», 2001.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10. Настольный теннис: Пер. </w:t>
      </w:r>
      <w:proofErr w:type="gramStart"/>
      <w:r w:rsidRPr="00FD62AC">
        <w:rPr>
          <w:rFonts w:ascii="Times New Roman" w:hAnsi="Times New Roman"/>
          <w:sz w:val="24"/>
          <w:szCs w:val="24"/>
        </w:rPr>
        <w:t>с кит</w:t>
      </w:r>
      <w:proofErr w:type="gramEnd"/>
      <w:r w:rsidRPr="00FD62AC">
        <w:rPr>
          <w:rFonts w:ascii="Times New Roman" w:hAnsi="Times New Roman"/>
          <w:sz w:val="24"/>
          <w:szCs w:val="24"/>
        </w:rPr>
        <w:t xml:space="preserve">. / Под ред. </w:t>
      </w:r>
      <w:proofErr w:type="spellStart"/>
      <w:r w:rsidRPr="00FD62AC">
        <w:rPr>
          <w:rFonts w:ascii="Times New Roman" w:hAnsi="Times New Roman"/>
          <w:sz w:val="24"/>
          <w:szCs w:val="24"/>
        </w:rPr>
        <w:t>Сюй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62AC">
        <w:rPr>
          <w:rFonts w:ascii="Times New Roman" w:hAnsi="Times New Roman"/>
          <w:sz w:val="24"/>
          <w:szCs w:val="24"/>
        </w:rPr>
        <w:t>Яньшэна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 w:rsidRPr="00FD62AC">
        <w:rPr>
          <w:rFonts w:ascii="Times New Roman" w:hAnsi="Times New Roman"/>
          <w:sz w:val="24"/>
          <w:szCs w:val="24"/>
        </w:rPr>
        <w:t>ФиС</w:t>
      </w:r>
      <w:proofErr w:type="spellEnd"/>
      <w:r w:rsidRPr="00FD62AC">
        <w:rPr>
          <w:rFonts w:ascii="Times New Roman" w:hAnsi="Times New Roman"/>
          <w:sz w:val="24"/>
          <w:szCs w:val="24"/>
        </w:rPr>
        <w:t xml:space="preserve">, 1987.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11. Настольный теннис: Учебная программа для детско-юношеских спортивных школ и специализированных детско-юношеских спортивных школ олимпийского резерва (Методическая часть). – М.: Советский спорт, 1990.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12. Правила настольного тенниса. – М., 2002. </w:t>
      </w:r>
    </w:p>
    <w:p w:rsidR="00FD62AC" w:rsidRPr="00FD62AC" w:rsidRDefault="00FD62AC" w:rsidP="00FD62A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D62AC">
        <w:rPr>
          <w:rFonts w:ascii="Times New Roman" w:hAnsi="Times New Roman"/>
          <w:sz w:val="24"/>
          <w:szCs w:val="24"/>
        </w:rPr>
        <w:t xml:space="preserve">13. Серова Л. К. Умей владеть ракеткой / Л. К. Серова, Н. Г. Скачков. – Л.: </w:t>
      </w:r>
      <w:proofErr w:type="spellStart"/>
      <w:r w:rsidRPr="00FD62AC">
        <w:rPr>
          <w:rFonts w:ascii="Times New Roman" w:hAnsi="Times New Roman"/>
          <w:sz w:val="24"/>
          <w:szCs w:val="24"/>
        </w:rPr>
        <w:t>Лениздат</w:t>
      </w:r>
      <w:proofErr w:type="spellEnd"/>
      <w:r w:rsidRPr="00FD62AC">
        <w:rPr>
          <w:rFonts w:ascii="Times New Roman" w:hAnsi="Times New Roman"/>
          <w:sz w:val="24"/>
          <w:szCs w:val="24"/>
        </w:rPr>
        <w:t>, 1989.</w:t>
      </w:r>
    </w:p>
    <w:sectPr w:rsidR="00FD62AC" w:rsidRPr="00FD62AC" w:rsidSect="00FF2D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1BD"/>
    <w:rsid w:val="000001BD"/>
    <w:rsid w:val="000651E4"/>
    <w:rsid w:val="000B3C5C"/>
    <w:rsid w:val="00177076"/>
    <w:rsid w:val="0026135D"/>
    <w:rsid w:val="00505550"/>
    <w:rsid w:val="0051044B"/>
    <w:rsid w:val="005B06A2"/>
    <w:rsid w:val="008A6F4A"/>
    <w:rsid w:val="00A24FF7"/>
    <w:rsid w:val="00C11649"/>
    <w:rsid w:val="00C315C5"/>
    <w:rsid w:val="00E927F8"/>
    <w:rsid w:val="00FD62AC"/>
    <w:rsid w:val="00FF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D4DF1"/>
  <w15:chartTrackingRefBased/>
  <w15:docId w15:val="{D207C778-E841-40D5-98AD-45AFB1CEE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F2D8F"/>
    <w:pPr>
      <w:spacing w:after="0" w:line="240" w:lineRule="auto"/>
    </w:pPr>
  </w:style>
  <w:style w:type="table" w:styleId="a5">
    <w:name w:val="Table Grid"/>
    <w:basedOn w:val="a1"/>
    <w:uiPriority w:val="39"/>
    <w:rsid w:val="00E927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locked/>
    <w:rsid w:val="0051044B"/>
  </w:style>
  <w:style w:type="character" w:customStyle="1" w:styleId="211pt">
    <w:name w:val="Основной текст (2) + 11 pt;Полужирный"/>
    <w:basedOn w:val="a0"/>
    <w:rsid w:val="0051044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Impact95pt">
    <w:name w:val="Основной текст (2) + Impact;9;5 pt;Курсив"/>
    <w:basedOn w:val="a0"/>
    <w:rsid w:val="0051044B"/>
    <w:rPr>
      <w:rFonts w:ascii="Impact" w:eastAsia="Impact" w:hAnsi="Impact" w:cs="Impact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">
    <w:name w:val="Заголовок №2_"/>
    <w:basedOn w:val="a0"/>
    <w:link w:val="20"/>
    <w:rsid w:val="005055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505550"/>
    <w:pPr>
      <w:widowControl w:val="0"/>
      <w:shd w:val="clear" w:color="auto" w:fill="FFFFFF"/>
      <w:spacing w:after="320" w:line="310" w:lineRule="exact"/>
      <w:ind w:hanging="202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12</Pages>
  <Words>5642</Words>
  <Characters>32166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2025-05-13T07:15:00Z</dcterms:created>
  <dcterms:modified xsi:type="dcterms:W3CDTF">2025-05-13T11:53:00Z</dcterms:modified>
</cp:coreProperties>
</file>